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1A0E97" w:rsidRPr="00111FF8" w14:paraId="3AB97E09" w14:textId="77777777" w:rsidTr="00C21E64">
        <w:trPr>
          <w:trHeight w:val="1545"/>
          <w:jc w:val="center"/>
        </w:trPr>
        <w:tc>
          <w:tcPr>
            <w:tcW w:w="2765" w:type="dxa"/>
            <w:vAlign w:val="center"/>
            <w:hideMark/>
          </w:tcPr>
          <w:p w14:paraId="6293D077" w14:textId="77777777" w:rsidR="001A0E97" w:rsidRPr="00111FF8" w:rsidRDefault="001A0E97" w:rsidP="00C21E64">
            <w:pPr>
              <w:pStyle w:val="En-tte"/>
              <w:jc w:val="center"/>
              <w:rPr>
                <w:rFonts w:ascii="Arial" w:hAnsi="Arial" w:cs="Arial"/>
                <w:b/>
                <w:i/>
              </w:rPr>
            </w:pPr>
            <w:r w:rsidRPr="00111FF8">
              <w:rPr>
                <w:rFonts w:ascii="Arial" w:hAnsi="Arial" w:cs="Arial"/>
                <w:noProof/>
              </w:rPr>
              <w:drawing>
                <wp:anchor distT="0" distB="0" distL="114300" distR="114300" simplePos="0" relativeHeight="251659264" behindDoc="1" locked="0" layoutInCell="1" allowOverlap="1" wp14:anchorId="686A7AE0" wp14:editId="57F8DAE2">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5BB162BC"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Cahier des Clauses Administratives Particulières</w:t>
            </w:r>
          </w:p>
          <w:p w14:paraId="3F25A9A7"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(C.C.A.P.)</w:t>
            </w:r>
          </w:p>
          <w:p w14:paraId="22EA3FF7"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Valant acte d’engagement</w:t>
            </w:r>
          </w:p>
        </w:tc>
        <w:tc>
          <w:tcPr>
            <w:tcW w:w="2764" w:type="dxa"/>
            <w:gridSpan w:val="4"/>
            <w:vAlign w:val="center"/>
            <w:hideMark/>
          </w:tcPr>
          <w:p w14:paraId="0FA4A779" w14:textId="77777777" w:rsidR="001A0E97" w:rsidRPr="00111FF8" w:rsidRDefault="001A0E97" w:rsidP="00C21E64">
            <w:pPr>
              <w:pStyle w:val="En-tte"/>
              <w:jc w:val="center"/>
              <w:rPr>
                <w:rFonts w:ascii="Arial" w:hAnsi="Arial" w:cs="Arial"/>
                <w:i/>
              </w:rPr>
            </w:pPr>
            <w:r w:rsidRPr="00111FF8">
              <w:rPr>
                <w:rFonts w:ascii="Arial" w:hAnsi="Arial" w:cs="Arial"/>
                <w:i/>
                <w:noProof/>
                <w:lang w:eastAsia="fr-FR"/>
              </w:rPr>
              <w:drawing>
                <wp:inline distT="0" distB="0" distL="0" distR="0" wp14:anchorId="00F20572" wp14:editId="5FC784C2">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1A0E97" w:rsidRPr="00111FF8" w14:paraId="1A501A87" w14:textId="77777777" w:rsidTr="00C21E64">
        <w:trPr>
          <w:trHeight w:val="560"/>
          <w:jc w:val="center"/>
        </w:trPr>
        <w:tc>
          <w:tcPr>
            <w:tcW w:w="10065" w:type="dxa"/>
            <w:gridSpan w:val="9"/>
            <w:shd w:val="clear" w:color="auto" w:fill="C00000"/>
            <w:vAlign w:val="center"/>
          </w:tcPr>
          <w:p w14:paraId="7924F822" w14:textId="77777777" w:rsidR="001A0E97" w:rsidRPr="00111FF8" w:rsidRDefault="001A0E97" w:rsidP="00C21E64">
            <w:pPr>
              <w:pStyle w:val="En-tte"/>
              <w:jc w:val="center"/>
              <w:rPr>
                <w:rFonts w:ascii="Arial" w:hAnsi="Arial" w:cs="Arial"/>
                <w:b/>
                <w:bCs/>
                <w:szCs w:val="20"/>
              </w:rPr>
            </w:pPr>
            <w:r w:rsidRPr="00111FF8">
              <w:rPr>
                <w:rFonts w:ascii="Arial" w:hAnsi="Arial" w:cs="Arial"/>
                <w:b/>
                <w:bCs/>
                <w:szCs w:val="20"/>
              </w:rPr>
              <w:t>A]   INFORMATIONS ESSENTIELLES DU CONTRAT</w:t>
            </w:r>
          </w:p>
        </w:tc>
      </w:tr>
      <w:tr w:rsidR="001A0E97" w:rsidRPr="00111FF8" w14:paraId="51596CA6" w14:textId="77777777" w:rsidTr="00C21E64">
        <w:trPr>
          <w:trHeight w:val="56"/>
          <w:jc w:val="center"/>
        </w:trPr>
        <w:tc>
          <w:tcPr>
            <w:tcW w:w="2765" w:type="dxa"/>
            <w:shd w:val="clear" w:color="auto" w:fill="F2F2F2" w:themeFill="background1" w:themeFillShade="F2"/>
            <w:vAlign w:val="center"/>
          </w:tcPr>
          <w:p w14:paraId="0E166F5C"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Marché numéro</w:t>
            </w:r>
          </w:p>
        </w:tc>
        <w:tc>
          <w:tcPr>
            <w:tcW w:w="7300" w:type="dxa"/>
            <w:gridSpan w:val="8"/>
            <w:vAlign w:val="center"/>
          </w:tcPr>
          <w:p w14:paraId="0DBAC663" w14:textId="77777777" w:rsidR="001A0E97" w:rsidRPr="00111FF8" w:rsidRDefault="001A0E97" w:rsidP="00C21E64">
            <w:pPr>
              <w:pStyle w:val="fcase2metab"/>
              <w:jc w:val="center"/>
              <w:rPr>
                <w:rFonts w:ascii="Arial" w:eastAsiaTheme="minorHAnsi" w:hAnsi="Arial" w:cs="Arial"/>
                <w:i/>
                <w:highlight w:val="yellow"/>
                <w:lang w:eastAsia="en-US"/>
              </w:rPr>
            </w:pPr>
            <w:r w:rsidRPr="00111FF8">
              <w:rPr>
                <w:rFonts w:ascii="Arial" w:eastAsiaTheme="minorHAnsi" w:hAnsi="Arial" w:cs="Arial"/>
                <w:i/>
                <w:lang w:eastAsia="en-US"/>
              </w:rPr>
              <w:t xml:space="preserve">Voir lettre de notification </w:t>
            </w:r>
          </w:p>
        </w:tc>
      </w:tr>
      <w:tr w:rsidR="001A0E97" w:rsidRPr="00111FF8" w14:paraId="3572BBAF" w14:textId="77777777" w:rsidTr="00C21E64">
        <w:trPr>
          <w:trHeight w:val="543"/>
          <w:jc w:val="center"/>
        </w:trPr>
        <w:tc>
          <w:tcPr>
            <w:tcW w:w="2765" w:type="dxa"/>
            <w:shd w:val="clear" w:color="auto" w:fill="E2EFD9" w:themeFill="accent6" w:themeFillTint="33"/>
            <w:vAlign w:val="center"/>
          </w:tcPr>
          <w:p w14:paraId="6EAA0E58"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Objet du marché</w:t>
            </w:r>
          </w:p>
        </w:tc>
        <w:tc>
          <w:tcPr>
            <w:tcW w:w="7300" w:type="dxa"/>
            <w:gridSpan w:val="8"/>
            <w:shd w:val="clear" w:color="auto" w:fill="E2EFD9" w:themeFill="accent6" w:themeFillTint="33"/>
            <w:vAlign w:val="center"/>
          </w:tcPr>
          <w:p w14:paraId="0CF53158" w14:textId="77777777" w:rsidR="001A0E97" w:rsidRPr="00111FF8" w:rsidRDefault="001A0E97" w:rsidP="00C21E64">
            <w:pPr>
              <w:pStyle w:val="En-tte"/>
              <w:jc w:val="center"/>
              <w:rPr>
                <w:rFonts w:ascii="Arial" w:hAnsi="Arial" w:cs="Arial"/>
                <w:bCs/>
                <w:sz w:val="20"/>
                <w:szCs w:val="20"/>
              </w:rPr>
            </w:pPr>
            <w:r w:rsidRPr="00111FF8">
              <w:rPr>
                <w:rFonts w:ascii="Arial" w:hAnsi="Arial" w:cs="Arial"/>
                <w:b/>
                <w:bCs/>
                <w:noProof/>
                <w:sz w:val="20"/>
                <w:szCs w:val="20"/>
              </w:rPr>
              <w:t>Maintenance des appareils élévateurs, quais niveleurs, portes et barrières automatiques du GHT Haute-Garonne et du Tarn Ouest</w:t>
            </w:r>
          </w:p>
        </w:tc>
      </w:tr>
      <w:tr w:rsidR="001A0E97" w:rsidRPr="00111FF8" w14:paraId="2FF0BC3E" w14:textId="77777777" w:rsidTr="00C21E64">
        <w:trPr>
          <w:trHeight w:val="460"/>
          <w:jc w:val="center"/>
        </w:trPr>
        <w:tc>
          <w:tcPr>
            <w:tcW w:w="2765" w:type="dxa"/>
            <w:shd w:val="clear" w:color="auto" w:fill="F2F2F2" w:themeFill="background1" w:themeFillShade="F2"/>
            <w:vAlign w:val="center"/>
          </w:tcPr>
          <w:p w14:paraId="0D9703B1"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Mode de passation</w:t>
            </w:r>
          </w:p>
        </w:tc>
        <w:tc>
          <w:tcPr>
            <w:tcW w:w="7300" w:type="dxa"/>
            <w:gridSpan w:val="8"/>
            <w:vAlign w:val="center"/>
          </w:tcPr>
          <w:p w14:paraId="75754BFA" w14:textId="77777777" w:rsidR="001A0E97" w:rsidRPr="00111FF8" w:rsidRDefault="00CB6355" w:rsidP="00C21E64">
            <w:pPr>
              <w:spacing w:after="0" w:line="240" w:lineRule="auto"/>
              <w:jc w:val="center"/>
              <w:rPr>
                <w:rFonts w:ascii="Arial" w:hAnsi="Arial" w:cs="Arial"/>
                <w:sz w:val="18"/>
                <w:szCs w:val="20"/>
              </w:rPr>
            </w:pPr>
            <w:sdt>
              <w:sdtPr>
                <w:rPr>
                  <w:rFonts w:ascii="Arial" w:hAnsi="Arial" w:cs="Arial"/>
                  <w:sz w:val="18"/>
                </w:rPr>
                <w:alias w:val="Procédure"/>
                <w:tag w:val="Procédure"/>
                <w:id w:val="1727341548"/>
                <w:placeholder>
                  <w:docPart w:val="1DB52F9918904A999E7671121741C0D2"/>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1A0E97" w:rsidRPr="00111FF8">
                  <w:rPr>
                    <w:rFonts w:ascii="Arial" w:hAnsi="Arial" w:cs="Arial"/>
                    <w:sz w:val="18"/>
                  </w:rPr>
                  <w:t>Appel d'offres ouvert, en application des articles L.2124-2, R.2124-2 et R.2161-2 à R.2161-5</w:t>
                </w:r>
              </w:sdtContent>
            </w:sdt>
            <w:r w:rsidR="001A0E97" w:rsidRPr="00111FF8">
              <w:rPr>
                <w:rFonts w:ascii="Arial" w:hAnsi="Arial" w:cs="Arial"/>
                <w:sz w:val="18"/>
                <w:szCs w:val="20"/>
              </w:rPr>
              <w:t xml:space="preserve"> du code de la commande publique.</w:t>
            </w:r>
          </w:p>
        </w:tc>
      </w:tr>
      <w:tr w:rsidR="001A0E97" w:rsidRPr="00111FF8" w14:paraId="1D93C7A1" w14:textId="77777777" w:rsidTr="00C21E64">
        <w:trPr>
          <w:trHeight w:val="460"/>
          <w:jc w:val="center"/>
        </w:trPr>
        <w:tc>
          <w:tcPr>
            <w:tcW w:w="2765" w:type="dxa"/>
            <w:shd w:val="clear" w:color="auto" w:fill="F2F2F2" w:themeFill="background1" w:themeFillShade="F2"/>
            <w:vAlign w:val="center"/>
          </w:tcPr>
          <w:p w14:paraId="41726B44"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Etablissements concernés</w:t>
            </w:r>
          </w:p>
        </w:tc>
        <w:tc>
          <w:tcPr>
            <w:tcW w:w="5670" w:type="dxa"/>
            <w:gridSpan w:val="6"/>
            <w:vAlign w:val="center"/>
          </w:tcPr>
          <w:p w14:paraId="5D89FA40" w14:textId="77777777" w:rsidR="001A0E97" w:rsidRPr="00111FF8" w:rsidRDefault="00CB6355" w:rsidP="00C21E64">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93283EED653D4C77A835EBD7E05A35B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1A0E97" w:rsidRPr="00111FF8">
                  <w:rPr>
                    <w:rFonts w:ascii="Arial" w:hAnsi="Arial" w:cs="Arial"/>
                    <w:bCs/>
                    <w:sz w:val="20"/>
                    <w:szCs w:val="20"/>
                  </w:rPr>
                  <w:t>"Groupement G.H.T." Se reporter à l'annexe au C.C.A.P.</w:t>
                </w:r>
              </w:sdtContent>
            </w:sdt>
          </w:p>
        </w:tc>
        <w:tc>
          <w:tcPr>
            <w:tcW w:w="1630" w:type="dxa"/>
            <w:gridSpan w:val="2"/>
            <w:vAlign w:val="center"/>
          </w:tcPr>
          <w:p w14:paraId="11524E55"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N/A</w:t>
            </w:r>
          </w:p>
        </w:tc>
      </w:tr>
      <w:tr w:rsidR="001A0E97" w:rsidRPr="00111FF8" w14:paraId="2C562944" w14:textId="77777777" w:rsidTr="00C21E64">
        <w:trPr>
          <w:trHeight w:val="460"/>
          <w:jc w:val="center"/>
        </w:trPr>
        <w:tc>
          <w:tcPr>
            <w:tcW w:w="2765" w:type="dxa"/>
            <w:shd w:val="clear" w:color="auto" w:fill="F2F2F2" w:themeFill="background1" w:themeFillShade="F2"/>
            <w:vAlign w:val="center"/>
          </w:tcPr>
          <w:p w14:paraId="495E4088"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Service / Personne en charge du suivi du marché</w:t>
            </w:r>
          </w:p>
        </w:tc>
        <w:tc>
          <w:tcPr>
            <w:tcW w:w="5670" w:type="dxa"/>
            <w:gridSpan w:val="6"/>
            <w:vAlign w:val="center"/>
          </w:tcPr>
          <w:p w14:paraId="3FDE8177"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Acheteur : Pierre-Jean JOURDA 05.61.77.72.98               jourda.pj</w:t>
            </w:r>
            <w:r w:rsidRPr="00111FF8">
              <w:rPr>
                <w:rFonts w:ascii="Arial" w:hAnsi="Arial" w:cs="Arial"/>
                <w:bCs/>
                <w:noProof/>
                <w:sz w:val="20"/>
                <w:szCs w:val="20"/>
              </w:rPr>
              <w:t>@chu-toulouse.fr</w:t>
            </w:r>
          </w:p>
        </w:tc>
        <w:tc>
          <w:tcPr>
            <w:tcW w:w="1630" w:type="dxa"/>
            <w:gridSpan w:val="2"/>
            <w:vAlign w:val="center"/>
          </w:tcPr>
          <w:p w14:paraId="561986D3"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N/A</w:t>
            </w:r>
          </w:p>
        </w:tc>
      </w:tr>
      <w:tr w:rsidR="001A0E97" w:rsidRPr="00111FF8" w14:paraId="502599AE" w14:textId="77777777" w:rsidTr="00C21E64">
        <w:trPr>
          <w:trHeight w:val="460"/>
          <w:jc w:val="center"/>
        </w:trPr>
        <w:tc>
          <w:tcPr>
            <w:tcW w:w="2765" w:type="dxa"/>
            <w:shd w:val="clear" w:color="auto" w:fill="F2F2F2" w:themeFill="background1" w:themeFillShade="F2"/>
            <w:vAlign w:val="center"/>
          </w:tcPr>
          <w:p w14:paraId="0079DCAA"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Forme du contrat</w:t>
            </w:r>
          </w:p>
        </w:tc>
        <w:tc>
          <w:tcPr>
            <w:tcW w:w="5670" w:type="dxa"/>
            <w:gridSpan w:val="6"/>
            <w:vAlign w:val="center"/>
          </w:tcPr>
          <w:p w14:paraId="5E1319C2" w14:textId="77777777" w:rsidR="001A0E97" w:rsidRPr="00111FF8" w:rsidRDefault="00CB6355" w:rsidP="00C21E64">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8799733815E7488CADE16B818CA33A48"/>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1A0E97" w:rsidRPr="00111FF8">
                  <w:rPr>
                    <w:rFonts w:ascii="Arial" w:hAnsi="Arial" w:cs="Arial"/>
                    <w:bCs/>
                    <w:sz w:val="20"/>
                    <w:szCs w:val="20"/>
                  </w:rPr>
                  <w:t>Accord-cadre composite (une partie ordinaire et une partie à bons de commande)</w:t>
                </w:r>
              </w:sdtContent>
            </w:sdt>
          </w:p>
        </w:tc>
        <w:tc>
          <w:tcPr>
            <w:tcW w:w="1630" w:type="dxa"/>
            <w:gridSpan w:val="2"/>
            <w:vAlign w:val="center"/>
          </w:tcPr>
          <w:p w14:paraId="1DD00391" w14:textId="77777777" w:rsidR="001A0E97" w:rsidRPr="00111FF8" w:rsidRDefault="001A0E97" w:rsidP="00C21E64">
            <w:pPr>
              <w:spacing w:after="0"/>
              <w:jc w:val="center"/>
              <w:rPr>
                <w:rFonts w:ascii="Arial" w:hAnsi="Arial" w:cs="Arial"/>
                <w:bCs/>
                <w:color w:val="0070C0"/>
                <w:sz w:val="20"/>
                <w:szCs w:val="20"/>
                <w:u w:val="single"/>
              </w:rPr>
            </w:pPr>
          </w:p>
        </w:tc>
      </w:tr>
      <w:tr w:rsidR="001A0E97" w:rsidRPr="00111FF8" w14:paraId="200F37A5" w14:textId="77777777" w:rsidTr="00C21E64">
        <w:trPr>
          <w:trHeight w:val="460"/>
          <w:jc w:val="center"/>
        </w:trPr>
        <w:tc>
          <w:tcPr>
            <w:tcW w:w="2765" w:type="dxa"/>
            <w:shd w:val="clear" w:color="auto" w:fill="F2F2F2" w:themeFill="background1" w:themeFillShade="F2"/>
            <w:vAlign w:val="center"/>
          </w:tcPr>
          <w:p w14:paraId="4D859767"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Allotissement</w:t>
            </w:r>
          </w:p>
        </w:tc>
        <w:tc>
          <w:tcPr>
            <w:tcW w:w="5670" w:type="dxa"/>
            <w:gridSpan w:val="6"/>
            <w:vAlign w:val="center"/>
          </w:tcPr>
          <w:p w14:paraId="190E398A" w14:textId="77777777" w:rsidR="001A0E97" w:rsidRPr="00111FF8" w:rsidRDefault="00CB6355" w:rsidP="00C21E64">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951255D294E045BF92C641C0106C7203"/>
                </w:placeholder>
                <w:dropDownList>
                  <w:listItem w:value="Choisissez un élément."/>
                  <w:listItem w:displayText="OUI" w:value="OUI"/>
                  <w:listItem w:displayText="NON" w:value="NON"/>
                </w:dropDownList>
              </w:sdtPr>
              <w:sdtEndPr/>
              <w:sdtContent>
                <w:r w:rsidR="001A0E97" w:rsidRPr="00111FF8">
                  <w:rPr>
                    <w:rFonts w:ascii="Arial" w:hAnsi="Arial" w:cs="Arial"/>
                    <w:bCs/>
                    <w:sz w:val="20"/>
                    <w:szCs w:val="20"/>
                  </w:rPr>
                  <w:t>OUI</w:t>
                </w:r>
              </w:sdtContent>
            </w:sdt>
          </w:p>
        </w:tc>
        <w:tc>
          <w:tcPr>
            <w:tcW w:w="1630" w:type="dxa"/>
            <w:gridSpan w:val="2"/>
            <w:vAlign w:val="center"/>
          </w:tcPr>
          <w:p w14:paraId="51C224EB" w14:textId="77777777" w:rsidR="001A0E97" w:rsidRPr="00111FF8" w:rsidRDefault="001A0E97" w:rsidP="00C21E64">
            <w:pPr>
              <w:pStyle w:val="En-tte"/>
              <w:jc w:val="center"/>
              <w:rPr>
                <w:rFonts w:ascii="Arial" w:hAnsi="Arial" w:cs="Arial"/>
                <w:bCs/>
                <w:color w:val="0070C0"/>
                <w:sz w:val="20"/>
                <w:szCs w:val="20"/>
                <w:u w:val="single"/>
              </w:rPr>
            </w:pPr>
          </w:p>
        </w:tc>
      </w:tr>
      <w:tr w:rsidR="001A0E97" w:rsidRPr="00111FF8" w14:paraId="14F975A3" w14:textId="77777777" w:rsidTr="00C21E64">
        <w:trPr>
          <w:trHeight w:val="460"/>
          <w:jc w:val="center"/>
        </w:trPr>
        <w:tc>
          <w:tcPr>
            <w:tcW w:w="2765" w:type="dxa"/>
            <w:shd w:val="clear" w:color="auto" w:fill="F2F2F2" w:themeFill="background1" w:themeFillShade="F2"/>
            <w:vAlign w:val="center"/>
          </w:tcPr>
          <w:p w14:paraId="02D67A7B"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Durée initiale du marché</w:t>
            </w:r>
          </w:p>
        </w:tc>
        <w:tc>
          <w:tcPr>
            <w:tcW w:w="5670" w:type="dxa"/>
            <w:gridSpan w:val="6"/>
            <w:vAlign w:val="center"/>
          </w:tcPr>
          <w:p w14:paraId="7925635F" w14:textId="77777777" w:rsidR="001A0E97" w:rsidRPr="00111FF8" w:rsidRDefault="001A0E97" w:rsidP="00C21E64">
            <w:pPr>
              <w:spacing w:after="0"/>
              <w:jc w:val="center"/>
              <w:rPr>
                <w:rFonts w:ascii="Arial" w:hAnsi="Arial" w:cs="Arial"/>
                <w:bCs/>
                <w:sz w:val="20"/>
                <w:szCs w:val="20"/>
              </w:rPr>
            </w:pPr>
            <w:r w:rsidRPr="00111FF8">
              <w:rPr>
                <w:rFonts w:ascii="Arial" w:hAnsi="Arial" w:cs="Arial"/>
                <w:bCs/>
                <w:sz w:val="20"/>
                <w:szCs w:val="20"/>
              </w:rPr>
              <w:t xml:space="preserve">24 mois </w:t>
            </w:r>
          </w:p>
        </w:tc>
        <w:tc>
          <w:tcPr>
            <w:tcW w:w="1630" w:type="dxa"/>
            <w:gridSpan w:val="2"/>
            <w:vAlign w:val="center"/>
          </w:tcPr>
          <w:p w14:paraId="2A62378A" w14:textId="77777777" w:rsidR="001A0E97" w:rsidRPr="00111FF8" w:rsidRDefault="001A0E97" w:rsidP="00C21E64">
            <w:pPr>
              <w:pStyle w:val="En-tte"/>
              <w:jc w:val="center"/>
              <w:rPr>
                <w:rFonts w:ascii="Arial" w:hAnsi="Arial" w:cs="Arial"/>
                <w:bCs/>
                <w:color w:val="0070C0"/>
                <w:sz w:val="20"/>
                <w:szCs w:val="20"/>
                <w:u w:val="single"/>
              </w:rPr>
            </w:pPr>
          </w:p>
        </w:tc>
      </w:tr>
      <w:tr w:rsidR="001A0E97" w:rsidRPr="00111FF8" w14:paraId="3B84AB74" w14:textId="77777777" w:rsidTr="00C21E64">
        <w:trPr>
          <w:trHeight w:val="460"/>
          <w:jc w:val="center"/>
        </w:trPr>
        <w:tc>
          <w:tcPr>
            <w:tcW w:w="2765" w:type="dxa"/>
            <w:shd w:val="clear" w:color="auto" w:fill="F2F2F2" w:themeFill="background1" w:themeFillShade="F2"/>
            <w:vAlign w:val="center"/>
          </w:tcPr>
          <w:p w14:paraId="4122B326"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Reconductions</w:t>
            </w:r>
          </w:p>
        </w:tc>
        <w:tc>
          <w:tcPr>
            <w:tcW w:w="5670" w:type="dxa"/>
            <w:gridSpan w:val="6"/>
            <w:vAlign w:val="center"/>
          </w:tcPr>
          <w:p w14:paraId="6B3F96D6" w14:textId="77777777" w:rsidR="001A0E97" w:rsidRPr="00111FF8" w:rsidRDefault="00CB6355" w:rsidP="00C21E64">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26763E17C94B459FB41156E2ED883695"/>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1A0E97" w:rsidRPr="00111FF8">
                  <w:rPr>
                    <w:rFonts w:ascii="Arial" w:hAnsi="Arial" w:cs="Arial"/>
                    <w:bCs/>
                    <w:sz w:val="20"/>
                    <w:szCs w:val="20"/>
                  </w:rPr>
                  <w:t>OUI (tacite)</w:t>
                </w:r>
              </w:sdtContent>
            </w:sdt>
          </w:p>
        </w:tc>
        <w:tc>
          <w:tcPr>
            <w:tcW w:w="1630" w:type="dxa"/>
            <w:gridSpan w:val="2"/>
            <w:vAlign w:val="center"/>
          </w:tcPr>
          <w:p w14:paraId="018A8E60" w14:textId="77777777" w:rsidR="001A0E97" w:rsidRPr="00111FF8" w:rsidRDefault="001A0E97" w:rsidP="00C21E64">
            <w:pPr>
              <w:pStyle w:val="En-tte"/>
              <w:jc w:val="center"/>
              <w:rPr>
                <w:rFonts w:ascii="Arial" w:hAnsi="Arial" w:cs="Arial"/>
                <w:bCs/>
                <w:color w:val="0070C0"/>
                <w:sz w:val="20"/>
                <w:szCs w:val="20"/>
                <w:u w:val="single"/>
              </w:rPr>
            </w:pPr>
          </w:p>
        </w:tc>
      </w:tr>
      <w:tr w:rsidR="001A0E97" w:rsidRPr="00111FF8" w14:paraId="59CE2AC2" w14:textId="77777777" w:rsidTr="00C21E64">
        <w:trPr>
          <w:trHeight w:val="460"/>
          <w:jc w:val="center"/>
        </w:trPr>
        <w:tc>
          <w:tcPr>
            <w:tcW w:w="2765" w:type="dxa"/>
            <w:shd w:val="clear" w:color="auto" w:fill="F2F2F2" w:themeFill="background1" w:themeFillShade="F2"/>
            <w:vAlign w:val="center"/>
          </w:tcPr>
          <w:p w14:paraId="6BB24BEB"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Forme des prix</w:t>
            </w:r>
          </w:p>
        </w:tc>
        <w:tc>
          <w:tcPr>
            <w:tcW w:w="5670" w:type="dxa"/>
            <w:gridSpan w:val="6"/>
            <w:vAlign w:val="center"/>
          </w:tcPr>
          <w:p w14:paraId="32176651" w14:textId="77777777" w:rsidR="001A0E97" w:rsidRPr="00111FF8" w:rsidRDefault="00CB6355" w:rsidP="00C21E64">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97526CC43B447368DB1600671FF21E1"/>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1A0E97" w:rsidRPr="00111FF8">
                  <w:rPr>
                    <w:rFonts w:ascii="Arial" w:hAnsi="Arial" w:cs="Arial"/>
                    <w:bCs/>
                    <w:sz w:val="20"/>
                    <w:szCs w:val="20"/>
                  </w:rPr>
                  <w:t>Prix révisables sur formule de révision</w:t>
                </w:r>
              </w:sdtContent>
            </w:sdt>
          </w:p>
        </w:tc>
        <w:tc>
          <w:tcPr>
            <w:tcW w:w="1630" w:type="dxa"/>
            <w:gridSpan w:val="2"/>
            <w:vAlign w:val="center"/>
          </w:tcPr>
          <w:p w14:paraId="46BCF34A" w14:textId="77777777" w:rsidR="001A0E97" w:rsidRPr="00111FF8" w:rsidRDefault="001A0E97" w:rsidP="00C21E64">
            <w:pPr>
              <w:pStyle w:val="En-tte"/>
              <w:jc w:val="center"/>
              <w:rPr>
                <w:rFonts w:ascii="Arial" w:hAnsi="Arial" w:cs="Arial"/>
                <w:bCs/>
                <w:color w:val="0070C0"/>
                <w:sz w:val="20"/>
                <w:szCs w:val="20"/>
                <w:u w:val="single"/>
              </w:rPr>
            </w:pPr>
          </w:p>
        </w:tc>
      </w:tr>
      <w:tr w:rsidR="001A0E97" w:rsidRPr="00111FF8" w14:paraId="1B09B0E6" w14:textId="77777777" w:rsidTr="00C21E64">
        <w:trPr>
          <w:trHeight w:val="460"/>
          <w:jc w:val="center"/>
        </w:trPr>
        <w:tc>
          <w:tcPr>
            <w:tcW w:w="2765" w:type="dxa"/>
            <w:shd w:val="clear" w:color="auto" w:fill="F2F2F2" w:themeFill="background1" w:themeFillShade="F2"/>
            <w:vAlign w:val="center"/>
          </w:tcPr>
          <w:p w14:paraId="554B3C40"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Renseignements facturation</w:t>
            </w:r>
          </w:p>
        </w:tc>
        <w:tc>
          <w:tcPr>
            <w:tcW w:w="5670" w:type="dxa"/>
            <w:gridSpan w:val="6"/>
            <w:vAlign w:val="center"/>
          </w:tcPr>
          <w:p w14:paraId="4253530B"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Code service (facturation électronique) : voir annexe 1</w:t>
            </w:r>
          </w:p>
        </w:tc>
        <w:tc>
          <w:tcPr>
            <w:tcW w:w="1630" w:type="dxa"/>
            <w:gridSpan w:val="2"/>
            <w:vAlign w:val="center"/>
          </w:tcPr>
          <w:p w14:paraId="11A5A723" w14:textId="77777777" w:rsidR="001A0E97" w:rsidRPr="00111FF8" w:rsidRDefault="001A0E97" w:rsidP="00C21E64">
            <w:pPr>
              <w:pStyle w:val="En-tte"/>
              <w:jc w:val="center"/>
              <w:rPr>
                <w:rFonts w:ascii="Arial" w:hAnsi="Arial" w:cs="Arial"/>
                <w:bCs/>
                <w:color w:val="0070C0"/>
                <w:sz w:val="20"/>
                <w:szCs w:val="20"/>
                <w:u w:val="single"/>
              </w:rPr>
            </w:pPr>
          </w:p>
        </w:tc>
      </w:tr>
      <w:tr w:rsidR="001A0E97" w:rsidRPr="00111FF8" w14:paraId="1EF4FAE3" w14:textId="77777777" w:rsidTr="00C21E64">
        <w:trPr>
          <w:trHeight w:val="1440"/>
          <w:jc w:val="center"/>
        </w:trPr>
        <w:tc>
          <w:tcPr>
            <w:tcW w:w="10065" w:type="dxa"/>
            <w:gridSpan w:val="9"/>
            <w:shd w:val="clear" w:color="auto" w:fill="C00000"/>
            <w:vAlign w:val="center"/>
          </w:tcPr>
          <w:p w14:paraId="5DD43075" w14:textId="77777777" w:rsidR="001A0E97" w:rsidRPr="00111FF8" w:rsidRDefault="001A0E97" w:rsidP="00C21E64">
            <w:pPr>
              <w:pStyle w:val="En-tte"/>
              <w:jc w:val="center"/>
              <w:rPr>
                <w:rFonts w:ascii="Arial" w:hAnsi="Arial" w:cs="Arial"/>
                <w:b/>
                <w:bCs/>
                <w:sz w:val="20"/>
                <w:szCs w:val="20"/>
              </w:rPr>
            </w:pPr>
            <w:r w:rsidRPr="00111FF8">
              <w:rPr>
                <w:rFonts w:ascii="Arial" w:hAnsi="Arial" w:cs="Arial"/>
                <w:b/>
                <w:bCs/>
                <w:sz w:val="20"/>
                <w:szCs w:val="20"/>
              </w:rPr>
              <w:t>B]   IDENTIFICATION ET ENGAGEMENT DU CANDIDAT</w:t>
            </w:r>
          </w:p>
          <w:p w14:paraId="3053EE98"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i/>
                <w:color w:val="FFFFFF" w:themeColor="background1"/>
                <w:sz w:val="20"/>
                <w:szCs w:val="20"/>
              </w:rPr>
              <w:t>(mandataire en cas de groupement d’entreprise)</w:t>
            </w:r>
          </w:p>
        </w:tc>
      </w:tr>
      <w:tr w:rsidR="001A0E97" w:rsidRPr="00111FF8" w14:paraId="48419AA7" w14:textId="77777777" w:rsidTr="00C21E64">
        <w:trPr>
          <w:trHeight w:val="414"/>
          <w:jc w:val="center"/>
        </w:trPr>
        <w:tc>
          <w:tcPr>
            <w:tcW w:w="2765" w:type="dxa"/>
            <w:shd w:val="clear" w:color="auto" w:fill="D9E2F3" w:themeFill="accent1" w:themeFillTint="33"/>
            <w:vAlign w:val="center"/>
          </w:tcPr>
          <w:p w14:paraId="37499CC0" w14:textId="77777777" w:rsidR="001A0E97" w:rsidRPr="00111FF8" w:rsidRDefault="001A0E97" w:rsidP="00C21E64">
            <w:pPr>
              <w:pStyle w:val="En-tte"/>
              <w:jc w:val="right"/>
              <w:rPr>
                <w:rFonts w:ascii="Arial" w:hAnsi="Arial" w:cs="Arial"/>
                <w:bCs/>
                <w:sz w:val="20"/>
                <w:szCs w:val="20"/>
              </w:rPr>
            </w:pPr>
            <w:permStart w:id="89927752" w:edGrp="everyone" w:colFirst="1" w:colLast="1"/>
            <w:r w:rsidRPr="00111FF8">
              <w:rPr>
                <w:rFonts w:ascii="Arial" w:hAnsi="Arial" w:cs="Arial"/>
                <w:bCs/>
                <w:sz w:val="20"/>
                <w:szCs w:val="20"/>
              </w:rPr>
              <w:t>Nom de l’entreprise</w:t>
            </w:r>
          </w:p>
        </w:tc>
        <w:tc>
          <w:tcPr>
            <w:tcW w:w="7300" w:type="dxa"/>
            <w:gridSpan w:val="8"/>
            <w:vAlign w:val="center"/>
          </w:tcPr>
          <w:p w14:paraId="1E0F33C4"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r>
      <w:tr w:rsidR="001A0E97" w:rsidRPr="00111FF8" w14:paraId="7CCF3EA2" w14:textId="77777777" w:rsidTr="00C21E64">
        <w:trPr>
          <w:trHeight w:val="630"/>
          <w:jc w:val="center"/>
        </w:trPr>
        <w:tc>
          <w:tcPr>
            <w:tcW w:w="2765" w:type="dxa"/>
            <w:shd w:val="clear" w:color="auto" w:fill="D9E2F3" w:themeFill="accent1" w:themeFillTint="33"/>
            <w:vAlign w:val="center"/>
          </w:tcPr>
          <w:p w14:paraId="17D6D834" w14:textId="77777777" w:rsidR="001A0E97" w:rsidRPr="00111FF8" w:rsidRDefault="001A0E97" w:rsidP="00C21E64">
            <w:pPr>
              <w:pStyle w:val="En-tte"/>
              <w:jc w:val="right"/>
              <w:rPr>
                <w:rFonts w:ascii="Arial" w:hAnsi="Arial" w:cs="Arial"/>
                <w:bCs/>
                <w:sz w:val="20"/>
                <w:szCs w:val="20"/>
              </w:rPr>
            </w:pPr>
            <w:permStart w:id="1716470497" w:edGrp="everyone" w:colFirst="1" w:colLast="1"/>
            <w:permEnd w:id="89927752"/>
            <w:r w:rsidRPr="00111FF8">
              <w:rPr>
                <w:rFonts w:ascii="Arial" w:hAnsi="Arial" w:cs="Arial"/>
                <w:bCs/>
                <w:sz w:val="20"/>
                <w:szCs w:val="20"/>
              </w:rPr>
              <w:t>Adresse siège social</w:t>
            </w:r>
          </w:p>
        </w:tc>
        <w:tc>
          <w:tcPr>
            <w:tcW w:w="7300" w:type="dxa"/>
            <w:gridSpan w:val="8"/>
            <w:vAlign w:val="center"/>
          </w:tcPr>
          <w:p w14:paraId="28310D12"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r>
      <w:tr w:rsidR="001A0E97" w:rsidRPr="00111FF8" w14:paraId="0A8A42AF" w14:textId="77777777" w:rsidTr="00C21E64">
        <w:trPr>
          <w:trHeight w:val="373"/>
          <w:jc w:val="center"/>
        </w:trPr>
        <w:tc>
          <w:tcPr>
            <w:tcW w:w="2765" w:type="dxa"/>
            <w:shd w:val="clear" w:color="auto" w:fill="D9E2F3" w:themeFill="accent1" w:themeFillTint="33"/>
            <w:vAlign w:val="center"/>
          </w:tcPr>
          <w:p w14:paraId="35A2B78D" w14:textId="77777777" w:rsidR="001A0E97" w:rsidRPr="00111FF8" w:rsidRDefault="001A0E97" w:rsidP="00C21E64">
            <w:pPr>
              <w:pStyle w:val="En-tte"/>
              <w:jc w:val="right"/>
              <w:rPr>
                <w:rFonts w:ascii="Arial" w:hAnsi="Arial" w:cs="Arial"/>
                <w:bCs/>
                <w:sz w:val="20"/>
                <w:szCs w:val="20"/>
              </w:rPr>
            </w:pPr>
            <w:permStart w:id="957429831" w:edGrp="everyone" w:colFirst="1" w:colLast="1"/>
            <w:permEnd w:id="1716470497"/>
            <w:r w:rsidRPr="00111FF8">
              <w:rPr>
                <w:rFonts w:ascii="Arial" w:hAnsi="Arial" w:cs="Arial"/>
                <w:bCs/>
                <w:sz w:val="20"/>
                <w:szCs w:val="20"/>
              </w:rPr>
              <w:t>Adresse de l’établissement qui exécutera la prestation</w:t>
            </w:r>
          </w:p>
          <w:p w14:paraId="3E6868E0" w14:textId="77777777" w:rsidR="001A0E97" w:rsidRPr="00111FF8" w:rsidRDefault="001A0E97" w:rsidP="00C21E64">
            <w:pPr>
              <w:pStyle w:val="En-tte"/>
              <w:jc w:val="right"/>
              <w:rPr>
                <w:rFonts w:ascii="Arial" w:hAnsi="Arial" w:cs="Arial"/>
                <w:bCs/>
                <w:i/>
                <w:sz w:val="20"/>
                <w:szCs w:val="20"/>
              </w:rPr>
            </w:pPr>
            <w:r w:rsidRPr="00111FF8">
              <w:rPr>
                <w:rFonts w:ascii="Arial" w:hAnsi="Arial" w:cs="Arial"/>
                <w:bCs/>
                <w:i/>
                <w:sz w:val="20"/>
                <w:szCs w:val="20"/>
              </w:rPr>
              <w:t>(si différent du siège)</w:t>
            </w:r>
          </w:p>
        </w:tc>
        <w:tc>
          <w:tcPr>
            <w:tcW w:w="7300" w:type="dxa"/>
            <w:gridSpan w:val="8"/>
            <w:vAlign w:val="center"/>
          </w:tcPr>
          <w:p w14:paraId="468C2C3F"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r>
      <w:tr w:rsidR="001A0E97" w:rsidRPr="00111FF8" w14:paraId="6357025B" w14:textId="77777777" w:rsidTr="00C21E64">
        <w:trPr>
          <w:trHeight w:val="373"/>
          <w:jc w:val="center"/>
        </w:trPr>
        <w:tc>
          <w:tcPr>
            <w:tcW w:w="2765" w:type="dxa"/>
            <w:shd w:val="clear" w:color="auto" w:fill="D9E2F3" w:themeFill="accent1" w:themeFillTint="33"/>
            <w:vAlign w:val="center"/>
          </w:tcPr>
          <w:p w14:paraId="752CE639" w14:textId="77777777" w:rsidR="001A0E97" w:rsidRPr="00111FF8" w:rsidRDefault="001A0E97" w:rsidP="00C21E64">
            <w:pPr>
              <w:pStyle w:val="En-tte"/>
              <w:jc w:val="right"/>
              <w:rPr>
                <w:rFonts w:ascii="Arial" w:hAnsi="Arial" w:cs="Arial"/>
                <w:bCs/>
                <w:sz w:val="20"/>
                <w:szCs w:val="20"/>
              </w:rPr>
            </w:pPr>
            <w:permStart w:id="1800106517" w:edGrp="everyone" w:colFirst="1" w:colLast="1"/>
            <w:permEnd w:id="957429831"/>
            <w:r w:rsidRPr="00111FF8">
              <w:rPr>
                <w:rFonts w:ascii="Arial" w:hAnsi="Arial" w:cs="Arial"/>
                <w:bCs/>
                <w:sz w:val="20"/>
                <w:szCs w:val="20"/>
              </w:rPr>
              <w:t>Représenté par</w:t>
            </w:r>
          </w:p>
        </w:tc>
        <w:tc>
          <w:tcPr>
            <w:tcW w:w="7300" w:type="dxa"/>
            <w:gridSpan w:val="8"/>
            <w:vAlign w:val="center"/>
          </w:tcPr>
          <w:p w14:paraId="568910D1"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r>
      <w:tr w:rsidR="001A0E97" w:rsidRPr="00111FF8" w14:paraId="1058D846" w14:textId="77777777" w:rsidTr="00C21E64">
        <w:trPr>
          <w:trHeight w:val="373"/>
          <w:jc w:val="center"/>
        </w:trPr>
        <w:tc>
          <w:tcPr>
            <w:tcW w:w="2765" w:type="dxa"/>
            <w:shd w:val="clear" w:color="auto" w:fill="D9E2F3" w:themeFill="accent1" w:themeFillTint="33"/>
            <w:vAlign w:val="center"/>
          </w:tcPr>
          <w:p w14:paraId="1C02547F" w14:textId="77777777" w:rsidR="001A0E97" w:rsidRPr="00111FF8" w:rsidRDefault="001A0E97" w:rsidP="00C21E64">
            <w:pPr>
              <w:pStyle w:val="En-tte"/>
              <w:jc w:val="right"/>
              <w:rPr>
                <w:rFonts w:ascii="Arial" w:hAnsi="Arial" w:cs="Arial"/>
                <w:bCs/>
                <w:sz w:val="20"/>
                <w:szCs w:val="20"/>
              </w:rPr>
            </w:pPr>
            <w:permStart w:id="1384733009" w:edGrp="everyone" w:colFirst="1" w:colLast="1"/>
            <w:permEnd w:id="1800106517"/>
            <w:r w:rsidRPr="00111FF8">
              <w:rPr>
                <w:rFonts w:ascii="Arial" w:hAnsi="Arial" w:cs="Arial"/>
                <w:bCs/>
                <w:sz w:val="20"/>
                <w:szCs w:val="20"/>
              </w:rPr>
              <w:t xml:space="preserve">Courriel / Tél / Fax </w:t>
            </w:r>
          </w:p>
        </w:tc>
        <w:tc>
          <w:tcPr>
            <w:tcW w:w="7300" w:type="dxa"/>
            <w:gridSpan w:val="8"/>
            <w:vAlign w:val="center"/>
          </w:tcPr>
          <w:p w14:paraId="20705425"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r>
      <w:tr w:rsidR="001A0E97" w:rsidRPr="00111FF8" w14:paraId="57D6EBFA" w14:textId="77777777" w:rsidTr="00C21E64">
        <w:trPr>
          <w:trHeight w:val="373"/>
          <w:jc w:val="center"/>
        </w:trPr>
        <w:tc>
          <w:tcPr>
            <w:tcW w:w="2765" w:type="dxa"/>
            <w:shd w:val="clear" w:color="auto" w:fill="D9E2F3" w:themeFill="accent1" w:themeFillTint="33"/>
            <w:vAlign w:val="center"/>
          </w:tcPr>
          <w:p w14:paraId="3B6DBE30" w14:textId="77777777" w:rsidR="001A0E97" w:rsidRPr="00111FF8" w:rsidRDefault="001A0E97" w:rsidP="00C21E64">
            <w:pPr>
              <w:pStyle w:val="En-tte"/>
              <w:jc w:val="right"/>
              <w:rPr>
                <w:rFonts w:ascii="Arial" w:hAnsi="Arial" w:cs="Arial"/>
                <w:bCs/>
                <w:sz w:val="20"/>
                <w:szCs w:val="20"/>
              </w:rPr>
            </w:pPr>
            <w:permStart w:id="1886719172" w:edGrp="everyone" w:colFirst="1" w:colLast="1"/>
            <w:permEnd w:id="1384733009"/>
            <w:r w:rsidRPr="00111FF8">
              <w:rPr>
                <w:rFonts w:ascii="Arial" w:hAnsi="Arial" w:cs="Arial"/>
                <w:bCs/>
                <w:sz w:val="20"/>
                <w:szCs w:val="20"/>
              </w:rPr>
              <w:t>Numéro de SIRET</w:t>
            </w:r>
          </w:p>
        </w:tc>
        <w:tc>
          <w:tcPr>
            <w:tcW w:w="7300" w:type="dxa"/>
            <w:gridSpan w:val="8"/>
            <w:vAlign w:val="center"/>
          </w:tcPr>
          <w:p w14:paraId="7C25F939"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r>
      <w:tr w:rsidR="001A0E97" w:rsidRPr="00111FF8" w14:paraId="5F54571B" w14:textId="77777777" w:rsidTr="00C21E64">
        <w:trPr>
          <w:trHeight w:val="373"/>
          <w:jc w:val="center"/>
        </w:trPr>
        <w:tc>
          <w:tcPr>
            <w:tcW w:w="2765" w:type="dxa"/>
            <w:shd w:val="clear" w:color="auto" w:fill="D9E2F3" w:themeFill="accent1" w:themeFillTint="33"/>
            <w:vAlign w:val="center"/>
          </w:tcPr>
          <w:p w14:paraId="6B27C1CA" w14:textId="77777777" w:rsidR="001A0E97" w:rsidRPr="00111FF8" w:rsidRDefault="001A0E97" w:rsidP="00C21E64">
            <w:pPr>
              <w:pStyle w:val="En-tte"/>
              <w:jc w:val="right"/>
              <w:rPr>
                <w:rFonts w:ascii="Arial" w:hAnsi="Arial" w:cs="Arial"/>
                <w:bCs/>
                <w:sz w:val="20"/>
                <w:szCs w:val="20"/>
              </w:rPr>
            </w:pPr>
            <w:permStart w:id="287473275" w:edGrp="everyone" w:colFirst="1" w:colLast="1"/>
            <w:permEnd w:id="1886719172"/>
            <w:r w:rsidRPr="00111FF8">
              <w:rPr>
                <w:rFonts w:ascii="Arial" w:hAnsi="Arial" w:cs="Arial"/>
                <w:bCs/>
                <w:sz w:val="20"/>
                <w:szCs w:val="20"/>
              </w:rPr>
              <w:t>N° de SIRET de l’établissement qui exécutera la prestation</w:t>
            </w:r>
          </w:p>
        </w:tc>
        <w:tc>
          <w:tcPr>
            <w:tcW w:w="7300" w:type="dxa"/>
            <w:gridSpan w:val="8"/>
            <w:vAlign w:val="center"/>
          </w:tcPr>
          <w:p w14:paraId="6F4258C4"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r>
      <w:permEnd w:id="287473275"/>
      <w:tr w:rsidR="001A0E97" w:rsidRPr="00111FF8" w14:paraId="79162DD6" w14:textId="77777777" w:rsidTr="00C21E64">
        <w:trPr>
          <w:trHeight w:val="373"/>
          <w:jc w:val="center"/>
        </w:trPr>
        <w:tc>
          <w:tcPr>
            <w:tcW w:w="10065" w:type="dxa"/>
            <w:gridSpan w:val="9"/>
            <w:shd w:val="clear" w:color="auto" w:fill="D9E2F3" w:themeFill="accent1" w:themeFillTint="33"/>
            <w:vAlign w:val="center"/>
          </w:tcPr>
          <w:p w14:paraId="419E830C"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Uniquement en cas de cotraitance</w:t>
            </w:r>
          </w:p>
        </w:tc>
      </w:tr>
      <w:tr w:rsidR="001A0E97" w:rsidRPr="00111FF8" w14:paraId="60F6CD9A" w14:textId="77777777" w:rsidTr="00C21E64">
        <w:trPr>
          <w:trHeight w:val="729"/>
          <w:jc w:val="center"/>
        </w:trPr>
        <w:tc>
          <w:tcPr>
            <w:tcW w:w="2765" w:type="dxa"/>
            <w:tcBorders>
              <w:bottom w:val="double" w:sz="4" w:space="0" w:color="auto"/>
            </w:tcBorders>
            <w:shd w:val="clear" w:color="auto" w:fill="D9E2F3" w:themeFill="accent1" w:themeFillTint="33"/>
            <w:vAlign w:val="center"/>
          </w:tcPr>
          <w:p w14:paraId="62E959B6"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7774889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ermStart w:id="1437035826" w:edGrp="everyone" w:displacedByCustomXml="prev"/>
              <w:p w14:paraId="2D237568" w14:textId="77777777" w:rsidR="001A0E97" w:rsidRPr="00111FF8" w:rsidRDefault="001A0E97" w:rsidP="00C21E64">
                <w:pPr>
                  <w:pStyle w:val="fcase2metab"/>
                  <w:jc w:val="center"/>
                  <w:rPr>
                    <w:rFonts w:ascii="Arial" w:eastAsiaTheme="minorHAnsi" w:hAnsi="Arial" w:cs="Arial"/>
                    <w:lang w:eastAsia="en-US"/>
                  </w:rPr>
                </w:pPr>
                <w:r w:rsidRPr="00111FF8">
                  <w:rPr>
                    <w:rFonts w:ascii="Arial" w:eastAsiaTheme="minorHAnsi" w:hAnsi="Arial" w:cs="Arial"/>
                    <w:lang w:eastAsia="en-US"/>
                  </w:rPr>
                  <w:t xml:space="preserve">     </w:t>
                </w:r>
              </w:p>
              <w:permEnd w:id="1437035826" w:displacedByCustomXml="next"/>
            </w:sdtContent>
          </w:sdt>
          <w:p w14:paraId="445BEBE6" w14:textId="77777777" w:rsidR="001A0E97" w:rsidRPr="00111FF8" w:rsidRDefault="001A0E97" w:rsidP="00C21E64">
            <w:pPr>
              <w:pStyle w:val="fcase2metab"/>
              <w:jc w:val="center"/>
              <w:rPr>
                <w:rFonts w:ascii="Arial" w:eastAsiaTheme="minorHAnsi" w:hAnsi="Arial" w:cs="Arial"/>
                <w:i/>
                <w:lang w:eastAsia="en-US"/>
              </w:rPr>
            </w:pPr>
          </w:p>
          <w:p w14:paraId="1575BD96" w14:textId="77777777" w:rsidR="001A0E97" w:rsidRPr="00111FF8" w:rsidRDefault="001A0E97" w:rsidP="00C21E64">
            <w:pPr>
              <w:pStyle w:val="fcase2metab"/>
              <w:jc w:val="center"/>
              <w:rPr>
                <w:rFonts w:ascii="Arial" w:eastAsiaTheme="minorHAnsi" w:hAnsi="Arial" w:cs="Arial"/>
                <w:lang w:eastAsia="en-US"/>
              </w:rPr>
            </w:pPr>
            <w:r w:rsidRPr="00111FF8">
              <w:rPr>
                <w:rFonts w:ascii="Arial" w:hAnsi="Arial" w:cs="Arial"/>
                <w:i/>
              </w:rPr>
              <w:t>* En cas de groupement conjoint, le mandataire est réputé solidaire des autres cotraitants à compter de la notification du marché.</w:t>
            </w:r>
          </w:p>
        </w:tc>
      </w:tr>
      <w:tr w:rsidR="001A0E97" w:rsidRPr="00111FF8" w14:paraId="78CE6E0A" w14:textId="77777777" w:rsidTr="00C21E64">
        <w:trPr>
          <w:trHeight w:val="373"/>
          <w:jc w:val="center"/>
        </w:trPr>
        <w:tc>
          <w:tcPr>
            <w:tcW w:w="2765" w:type="dxa"/>
            <w:vMerge w:val="restart"/>
            <w:tcBorders>
              <w:top w:val="double" w:sz="4" w:space="0" w:color="auto"/>
              <w:left w:val="double" w:sz="4" w:space="0" w:color="auto"/>
            </w:tcBorders>
            <w:shd w:val="clear" w:color="auto" w:fill="D9E2F3" w:themeFill="accent1" w:themeFillTint="33"/>
            <w:vAlign w:val="center"/>
          </w:tcPr>
          <w:p w14:paraId="773A69EE"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lastRenderedPageBreak/>
              <w:t xml:space="preserve">Désignation des </w:t>
            </w:r>
          </w:p>
          <w:p w14:paraId="16FEB943"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45160519" w14:textId="77777777" w:rsidR="001A0E97" w:rsidRPr="00111FF8" w:rsidRDefault="001A0E97" w:rsidP="00C21E64">
            <w:pPr>
              <w:pStyle w:val="Titre5"/>
              <w:keepLines w:val="0"/>
              <w:numPr>
                <w:ilvl w:val="4"/>
                <w:numId w:val="8"/>
              </w:numPr>
              <w:tabs>
                <w:tab w:val="clear" w:pos="0"/>
              </w:tabs>
              <w:suppressAutoHyphens/>
              <w:spacing w:before="0" w:line="240" w:lineRule="auto"/>
              <w:ind w:left="0" w:firstLine="0"/>
              <w:jc w:val="center"/>
              <w:rPr>
                <w:rFonts w:ascii="Arial" w:eastAsiaTheme="minorHAnsi" w:hAnsi="Arial" w:cs="Arial"/>
                <w:color w:val="171717" w:themeColor="background2" w:themeShade="1A"/>
                <w:sz w:val="20"/>
                <w:szCs w:val="20"/>
              </w:rPr>
            </w:pPr>
            <w:r w:rsidRPr="00111FF8">
              <w:rPr>
                <w:rFonts w:ascii="Arial" w:eastAsiaTheme="minorHAnsi" w:hAnsi="Arial" w:cs="Arial"/>
                <w:color w:val="171717" w:themeColor="background2" w:themeShade="1A"/>
                <w:sz w:val="20"/>
                <w:szCs w:val="20"/>
              </w:rPr>
              <w:t>Prestations exécutées par les membres du groupement (si groupement conjoint)</w:t>
            </w:r>
          </w:p>
        </w:tc>
      </w:tr>
      <w:tr w:rsidR="001A0E97" w:rsidRPr="00111FF8" w14:paraId="45EA048C" w14:textId="77777777" w:rsidTr="00C21E64">
        <w:trPr>
          <w:trHeight w:val="373"/>
          <w:jc w:val="center"/>
        </w:trPr>
        <w:tc>
          <w:tcPr>
            <w:tcW w:w="2765" w:type="dxa"/>
            <w:vMerge/>
            <w:tcBorders>
              <w:left w:val="double" w:sz="4" w:space="0" w:color="auto"/>
            </w:tcBorders>
            <w:shd w:val="clear" w:color="auto" w:fill="D9E2F3" w:themeFill="accent1" w:themeFillTint="33"/>
            <w:vAlign w:val="center"/>
          </w:tcPr>
          <w:p w14:paraId="22606D4C" w14:textId="77777777" w:rsidR="001A0E97" w:rsidRPr="00111FF8" w:rsidRDefault="001A0E97" w:rsidP="00C21E64">
            <w:pPr>
              <w:pStyle w:val="En-tte"/>
              <w:jc w:val="center"/>
              <w:rPr>
                <w:rFonts w:ascii="Arial" w:hAnsi="Arial" w:cs="Arial"/>
                <w:bCs/>
                <w:sz w:val="20"/>
                <w:szCs w:val="20"/>
              </w:rPr>
            </w:pPr>
          </w:p>
        </w:tc>
        <w:tc>
          <w:tcPr>
            <w:tcW w:w="3945" w:type="dxa"/>
            <w:gridSpan w:val="3"/>
            <w:shd w:val="clear" w:color="auto" w:fill="FFFFFF" w:themeFill="background1"/>
            <w:vAlign w:val="center"/>
          </w:tcPr>
          <w:p w14:paraId="684DB33B" w14:textId="77777777" w:rsidR="001A0E97" w:rsidRPr="00111FF8" w:rsidRDefault="001A0E97" w:rsidP="00C21E64">
            <w:pPr>
              <w:spacing w:after="0"/>
              <w:jc w:val="center"/>
              <w:rPr>
                <w:rFonts w:ascii="Arial" w:hAnsi="Arial" w:cs="Arial"/>
                <w:color w:val="171717" w:themeColor="background2" w:themeShade="1A"/>
                <w:sz w:val="20"/>
                <w:szCs w:val="20"/>
              </w:rPr>
            </w:pPr>
            <w:r w:rsidRPr="00111FF8">
              <w:rPr>
                <w:rFonts w:ascii="Arial" w:hAnsi="Arial" w:cs="Arial"/>
                <w:color w:val="171717"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07E1C83C" w14:textId="77777777" w:rsidR="001A0E97" w:rsidRPr="00111FF8" w:rsidRDefault="001A0E97" w:rsidP="00C21E64">
            <w:pPr>
              <w:spacing w:after="0"/>
              <w:jc w:val="center"/>
              <w:rPr>
                <w:rFonts w:ascii="Arial" w:hAnsi="Arial" w:cs="Arial"/>
                <w:color w:val="171717" w:themeColor="background2" w:themeShade="1A"/>
                <w:sz w:val="20"/>
                <w:szCs w:val="20"/>
              </w:rPr>
            </w:pPr>
            <w:r w:rsidRPr="00111FF8">
              <w:rPr>
                <w:rFonts w:ascii="Arial" w:hAnsi="Arial" w:cs="Arial"/>
                <w:color w:val="171717" w:themeColor="background2" w:themeShade="1A"/>
                <w:sz w:val="20"/>
                <w:szCs w:val="20"/>
              </w:rPr>
              <w:t xml:space="preserve">Montant HT </w:t>
            </w:r>
          </w:p>
          <w:p w14:paraId="7BCB6B8D" w14:textId="77777777" w:rsidR="001A0E97" w:rsidRPr="00111FF8" w:rsidRDefault="001A0E97" w:rsidP="00C21E64">
            <w:pPr>
              <w:pStyle w:val="En-tte"/>
              <w:jc w:val="center"/>
              <w:rPr>
                <w:rFonts w:ascii="Arial" w:hAnsi="Arial" w:cs="Arial"/>
                <w:bCs/>
                <w:color w:val="171717" w:themeColor="background2" w:themeShade="1A"/>
                <w:sz w:val="20"/>
                <w:szCs w:val="20"/>
              </w:rPr>
            </w:pPr>
            <w:r w:rsidRPr="00111FF8">
              <w:rPr>
                <w:rFonts w:ascii="Arial" w:hAnsi="Arial" w:cs="Arial"/>
                <w:color w:val="171717" w:themeColor="background2" w:themeShade="1A"/>
                <w:sz w:val="20"/>
                <w:szCs w:val="20"/>
              </w:rPr>
              <w:t>de la prestation</w:t>
            </w:r>
          </w:p>
        </w:tc>
      </w:tr>
      <w:tr w:rsidR="001A0E97" w:rsidRPr="00111FF8" w14:paraId="49D16863" w14:textId="77777777" w:rsidTr="00C21E64">
        <w:trPr>
          <w:trHeight w:val="373"/>
          <w:jc w:val="center"/>
        </w:trPr>
        <w:tc>
          <w:tcPr>
            <w:tcW w:w="2765" w:type="dxa"/>
            <w:tcBorders>
              <w:left w:val="double" w:sz="4" w:space="0" w:color="auto"/>
            </w:tcBorders>
            <w:shd w:val="clear" w:color="auto" w:fill="D9E2F3" w:themeFill="accent1" w:themeFillTint="33"/>
            <w:vAlign w:val="center"/>
          </w:tcPr>
          <w:p w14:paraId="3DBD404F" w14:textId="77777777" w:rsidR="001A0E97" w:rsidRPr="00111FF8" w:rsidRDefault="001A0E97" w:rsidP="00C21E64">
            <w:pPr>
              <w:pStyle w:val="En-tte"/>
              <w:jc w:val="center"/>
              <w:rPr>
                <w:rFonts w:ascii="Arial" w:hAnsi="Arial" w:cs="Arial"/>
                <w:bCs/>
                <w:sz w:val="20"/>
                <w:szCs w:val="20"/>
              </w:rPr>
            </w:pPr>
            <w:permStart w:id="1073297356" w:edGrp="everyone" w:colFirst="0" w:colLast="0"/>
            <w:permStart w:id="17792304" w:edGrp="everyone" w:colFirst="1" w:colLast="1"/>
            <w:permStart w:id="1115969256" w:edGrp="everyone" w:colFirst="2" w:colLast="2"/>
          </w:p>
        </w:tc>
        <w:tc>
          <w:tcPr>
            <w:tcW w:w="3945" w:type="dxa"/>
            <w:gridSpan w:val="3"/>
            <w:shd w:val="clear" w:color="auto" w:fill="FFFFFF" w:themeFill="background1"/>
            <w:vAlign w:val="center"/>
          </w:tcPr>
          <w:p w14:paraId="2058DB30" w14:textId="77777777" w:rsidR="001A0E97" w:rsidRPr="00111FF8" w:rsidRDefault="001A0E97" w:rsidP="00C21E64">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0BDD74AB" w14:textId="77777777" w:rsidR="001A0E97" w:rsidRPr="00111FF8" w:rsidRDefault="001A0E97" w:rsidP="00C21E64">
            <w:pPr>
              <w:spacing w:after="0"/>
              <w:jc w:val="center"/>
              <w:rPr>
                <w:rFonts w:ascii="Arial" w:hAnsi="Arial" w:cs="Arial"/>
                <w:sz w:val="20"/>
                <w:szCs w:val="20"/>
              </w:rPr>
            </w:pPr>
          </w:p>
        </w:tc>
      </w:tr>
      <w:tr w:rsidR="001A0E97" w:rsidRPr="00111FF8" w14:paraId="018AC52C" w14:textId="77777777" w:rsidTr="00C21E64">
        <w:trPr>
          <w:trHeight w:val="373"/>
          <w:jc w:val="center"/>
        </w:trPr>
        <w:tc>
          <w:tcPr>
            <w:tcW w:w="2765" w:type="dxa"/>
            <w:tcBorders>
              <w:left w:val="double" w:sz="4" w:space="0" w:color="auto"/>
            </w:tcBorders>
            <w:shd w:val="clear" w:color="auto" w:fill="D9E2F3" w:themeFill="accent1" w:themeFillTint="33"/>
            <w:vAlign w:val="center"/>
          </w:tcPr>
          <w:p w14:paraId="019E7483" w14:textId="77777777" w:rsidR="001A0E97" w:rsidRPr="00111FF8" w:rsidRDefault="001A0E97" w:rsidP="00C21E64">
            <w:pPr>
              <w:pStyle w:val="En-tte"/>
              <w:jc w:val="center"/>
              <w:rPr>
                <w:rFonts w:ascii="Arial" w:hAnsi="Arial" w:cs="Arial"/>
                <w:bCs/>
                <w:sz w:val="20"/>
                <w:szCs w:val="20"/>
              </w:rPr>
            </w:pPr>
            <w:permStart w:id="1105395959" w:edGrp="everyone" w:colFirst="0" w:colLast="0"/>
            <w:permStart w:id="1718184052" w:edGrp="everyone" w:colFirst="1" w:colLast="1"/>
            <w:permStart w:id="155328607" w:edGrp="everyone" w:colFirst="2" w:colLast="2"/>
            <w:permEnd w:id="1073297356"/>
            <w:permEnd w:id="17792304"/>
            <w:permEnd w:id="1115969256"/>
          </w:p>
        </w:tc>
        <w:tc>
          <w:tcPr>
            <w:tcW w:w="3945" w:type="dxa"/>
            <w:gridSpan w:val="3"/>
            <w:shd w:val="clear" w:color="auto" w:fill="FFFFFF" w:themeFill="background1"/>
            <w:vAlign w:val="center"/>
          </w:tcPr>
          <w:p w14:paraId="36E87133" w14:textId="77777777" w:rsidR="001A0E97" w:rsidRPr="00111FF8" w:rsidRDefault="001A0E97" w:rsidP="00C21E64">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0E4B806E" w14:textId="77777777" w:rsidR="001A0E97" w:rsidRPr="00111FF8" w:rsidRDefault="001A0E97" w:rsidP="00C21E64">
            <w:pPr>
              <w:spacing w:after="0"/>
              <w:jc w:val="center"/>
              <w:rPr>
                <w:rFonts w:ascii="Arial" w:hAnsi="Arial" w:cs="Arial"/>
                <w:sz w:val="20"/>
                <w:szCs w:val="20"/>
              </w:rPr>
            </w:pPr>
          </w:p>
        </w:tc>
      </w:tr>
      <w:tr w:rsidR="001A0E97" w:rsidRPr="00111FF8" w14:paraId="590F5E6E" w14:textId="77777777" w:rsidTr="00C21E64">
        <w:trPr>
          <w:trHeight w:val="373"/>
          <w:jc w:val="center"/>
        </w:trPr>
        <w:tc>
          <w:tcPr>
            <w:tcW w:w="2765" w:type="dxa"/>
            <w:tcBorders>
              <w:left w:val="double" w:sz="4" w:space="0" w:color="auto"/>
            </w:tcBorders>
            <w:shd w:val="clear" w:color="auto" w:fill="D9E2F3" w:themeFill="accent1" w:themeFillTint="33"/>
            <w:vAlign w:val="center"/>
          </w:tcPr>
          <w:p w14:paraId="43BAC7DB" w14:textId="77777777" w:rsidR="001A0E97" w:rsidRPr="00111FF8" w:rsidRDefault="001A0E97" w:rsidP="00C21E64">
            <w:pPr>
              <w:pStyle w:val="En-tte"/>
              <w:jc w:val="center"/>
              <w:rPr>
                <w:rFonts w:ascii="Arial" w:hAnsi="Arial" w:cs="Arial"/>
                <w:bCs/>
                <w:sz w:val="20"/>
                <w:szCs w:val="20"/>
              </w:rPr>
            </w:pPr>
            <w:permStart w:id="1495944249" w:edGrp="everyone" w:colFirst="0" w:colLast="0"/>
            <w:permStart w:id="813595500" w:edGrp="everyone" w:colFirst="1" w:colLast="1"/>
            <w:permStart w:id="1679434059" w:edGrp="everyone" w:colFirst="2" w:colLast="2"/>
            <w:permEnd w:id="1105395959"/>
            <w:permEnd w:id="1718184052"/>
            <w:permEnd w:id="155328607"/>
          </w:p>
        </w:tc>
        <w:tc>
          <w:tcPr>
            <w:tcW w:w="3945" w:type="dxa"/>
            <w:gridSpan w:val="3"/>
            <w:shd w:val="clear" w:color="auto" w:fill="FFFFFF" w:themeFill="background1"/>
            <w:vAlign w:val="center"/>
          </w:tcPr>
          <w:p w14:paraId="6F91F01A" w14:textId="77777777" w:rsidR="001A0E97" w:rsidRPr="00111FF8" w:rsidRDefault="001A0E97" w:rsidP="00C21E64">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4CB50F0E" w14:textId="77777777" w:rsidR="001A0E97" w:rsidRPr="00111FF8" w:rsidRDefault="001A0E97" w:rsidP="00C21E64">
            <w:pPr>
              <w:spacing w:after="0"/>
              <w:jc w:val="center"/>
              <w:rPr>
                <w:rFonts w:ascii="Arial" w:hAnsi="Arial" w:cs="Arial"/>
                <w:sz w:val="20"/>
                <w:szCs w:val="20"/>
              </w:rPr>
            </w:pPr>
          </w:p>
        </w:tc>
      </w:tr>
      <w:tr w:rsidR="001A0E97" w:rsidRPr="00111FF8" w14:paraId="5D34BF49" w14:textId="77777777" w:rsidTr="00C21E64">
        <w:trPr>
          <w:trHeight w:val="373"/>
          <w:jc w:val="center"/>
        </w:trPr>
        <w:tc>
          <w:tcPr>
            <w:tcW w:w="2765" w:type="dxa"/>
            <w:tcBorders>
              <w:left w:val="double" w:sz="4" w:space="0" w:color="auto"/>
              <w:bottom w:val="double" w:sz="4" w:space="0" w:color="auto"/>
            </w:tcBorders>
            <w:shd w:val="clear" w:color="auto" w:fill="D9E2F3" w:themeFill="accent1" w:themeFillTint="33"/>
            <w:vAlign w:val="center"/>
          </w:tcPr>
          <w:p w14:paraId="3DA693B4" w14:textId="77777777" w:rsidR="001A0E97" w:rsidRPr="00111FF8" w:rsidRDefault="001A0E97" w:rsidP="00C21E64">
            <w:pPr>
              <w:pStyle w:val="En-tte"/>
              <w:jc w:val="center"/>
              <w:rPr>
                <w:rFonts w:ascii="Arial" w:hAnsi="Arial" w:cs="Arial"/>
                <w:bCs/>
                <w:sz w:val="20"/>
                <w:szCs w:val="20"/>
              </w:rPr>
            </w:pPr>
            <w:permStart w:id="953513512" w:edGrp="everyone" w:colFirst="0" w:colLast="0"/>
            <w:permStart w:id="1708000708" w:edGrp="everyone" w:colFirst="1" w:colLast="1"/>
            <w:permStart w:id="1007446527" w:edGrp="everyone" w:colFirst="2" w:colLast="2"/>
            <w:permEnd w:id="1495944249"/>
            <w:permEnd w:id="813595500"/>
            <w:permEnd w:id="1679434059"/>
          </w:p>
        </w:tc>
        <w:tc>
          <w:tcPr>
            <w:tcW w:w="3945" w:type="dxa"/>
            <w:gridSpan w:val="3"/>
            <w:tcBorders>
              <w:bottom w:val="double" w:sz="4" w:space="0" w:color="auto"/>
            </w:tcBorders>
            <w:shd w:val="clear" w:color="auto" w:fill="FFFFFF" w:themeFill="background1"/>
            <w:vAlign w:val="center"/>
          </w:tcPr>
          <w:p w14:paraId="3A7D2FE4" w14:textId="77777777" w:rsidR="001A0E97" w:rsidRPr="00111FF8" w:rsidRDefault="001A0E97" w:rsidP="00C21E64">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6FA30CF3" w14:textId="77777777" w:rsidR="001A0E97" w:rsidRPr="00111FF8" w:rsidRDefault="001A0E97" w:rsidP="00C21E64">
            <w:pPr>
              <w:spacing w:after="0"/>
              <w:jc w:val="center"/>
              <w:rPr>
                <w:rFonts w:ascii="Arial" w:hAnsi="Arial" w:cs="Arial"/>
                <w:sz w:val="20"/>
                <w:szCs w:val="20"/>
              </w:rPr>
            </w:pPr>
          </w:p>
        </w:tc>
      </w:tr>
      <w:permEnd w:id="953513512"/>
      <w:permEnd w:id="1708000708"/>
      <w:permEnd w:id="1007446527"/>
      <w:tr w:rsidR="001A0E97" w:rsidRPr="00111FF8" w14:paraId="704E8A6D" w14:textId="77777777" w:rsidTr="00C21E64">
        <w:trPr>
          <w:trHeight w:val="852"/>
          <w:jc w:val="center"/>
        </w:trPr>
        <w:tc>
          <w:tcPr>
            <w:tcW w:w="2765" w:type="dxa"/>
            <w:tcBorders>
              <w:top w:val="double" w:sz="4" w:space="0" w:color="auto"/>
              <w:bottom w:val="dotted" w:sz="4" w:space="0" w:color="auto"/>
            </w:tcBorders>
            <w:shd w:val="clear" w:color="auto" w:fill="D9E2F3" w:themeFill="accent1" w:themeFillTint="33"/>
            <w:vAlign w:val="center"/>
          </w:tcPr>
          <w:p w14:paraId="4B9B3AD8"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1D2D5CD1" w14:textId="77777777" w:rsidR="001A0E97" w:rsidRPr="00111FF8" w:rsidRDefault="00CB6355" w:rsidP="00C21E64">
            <w:pPr>
              <w:pStyle w:val="En-tte"/>
              <w:rPr>
                <w:rFonts w:ascii="Arial" w:hAnsi="Arial" w:cs="Arial"/>
                <w:sz w:val="20"/>
                <w:szCs w:val="20"/>
              </w:rPr>
            </w:pPr>
            <w:sdt>
              <w:sdtPr>
                <w:rPr>
                  <w:rFonts w:ascii="Arial" w:hAnsi="Arial" w:cs="Arial"/>
                  <w:sz w:val="20"/>
                  <w:szCs w:val="20"/>
                </w:rPr>
                <w:alias w:val="Mandat"/>
                <w:tag w:val="Mandat"/>
                <w:id w:val="1564598804"/>
                <w:placeholder>
                  <w:docPart w:val="77A0E59E031D41A98EBBFCC774CD6565"/>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1A0E97" w:rsidRPr="00111FF8">
                  <w:rPr>
                    <w:rFonts w:ascii="Arial" w:hAnsi="Arial" w:cs="Arial"/>
                    <w:sz w:val="20"/>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1A0E97" w:rsidRPr="00111FF8" w14:paraId="6CEA8093" w14:textId="77777777" w:rsidTr="00C21E64">
        <w:trPr>
          <w:trHeight w:val="1673"/>
          <w:jc w:val="center"/>
        </w:trPr>
        <w:tc>
          <w:tcPr>
            <w:tcW w:w="2765" w:type="dxa"/>
            <w:shd w:val="clear" w:color="auto" w:fill="D9E2F3" w:themeFill="accent1" w:themeFillTint="33"/>
            <w:vAlign w:val="center"/>
          </w:tcPr>
          <w:p w14:paraId="102162E6" w14:textId="77777777" w:rsidR="001A0E97" w:rsidRPr="00111FF8" w:rsidRDefault="001A0E97" w:rsidP="00C21E64">
            <w:pPr>
              <w:tabs>
                <w:tab w:val="left" w:pos="5529"/>
              </w:tabs>
              <w:spacing w:after="0" w:line="240" w:lineRule="auto"/>
              <w:jc w:val="right"/>
              <w:rPr>
                <w:rFonts w:ascii="Arial" w:hAnsi="Arial" w:cs="Arial"/>
                <w:sz w:val="20"/>
                <w:szCs w:val="20"/>
              </w:rPr>
            </w:pPr>
            <w:r w:rsidRPr="00111FF8">
              <w:rPr>
                <w:rFonts w:ascii="Arial" w:hAnsi="Arial" w:cs="Arial"/>
                <w:sz w:val="20"/>
                <w:szCs w:val="20"/>
              </w:rPr>
              <w:t>Engagement du candidat</w:t>
            </w:r>
          </w:p>
        </w:tc>
        <w:tc>
          <w:tcPr>
            <w:tcW w:w="7300" w:type="dxa"/>
            <w:gridSpan w:val="8"/>
            <w:vAlign w:val="center"/>
          </w:tcPr>
          <w:p w14:paraId="6BDBC939"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 xml:space="preserve">Après avoir pris connaissance des pièces constitutives du marché énumérées à l’article </w:t>
            </w:r>
            <w:r w:rsidRPr="00111FF8">
              <w:rPr>
                <w:rFonts w:ascii="Arial" w:hAnsi="Arial" w:cs="Arial"/>
                <w:sz w:val="20"/>
                <w:szCs w:val="20"/>
              </w:rPr>
              <w:fldChar w:fldCharType="begin"/>
            </w:r>
            <w:r w:rsidRPr="00111FF8">
              <w:rPr>
                <w:rFonts w:ascii="Arial" w:hAnsi="Arial" w:cs="Arial"/>
                <w:sz w:val="20"/>
                <w:szCs w:val="20"/>
              </w:rPr>
              <w:instrText xml:space="preserve"> REF _Ref473207099 \w \h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7</w:t>
            </w:r>
            <w:r w:rsidRPr="00111FF8">
              <w:rPr>
                <w:rFonts w:ascii="Arial" w:hAnsi="Arial" w:cs="Arial"/>
                <w:sz w:val="20"/>
                <w:szCs w:val="20"/>
              </w:rPr>
              <w:fldChar w:fldCharType="end"/>
            </w:r>
            <w:r w:rsidRPr="00111FF8">
              <w:rPr>
                <w:rFonts w:ascii="Arial" w:hAnsi="Arial" w:cs="Arial"/>
                <w:sz w:val="20"/>
                <w:szCs w:val="20"/>
              </w:rPr>
              <w:t xml:space="preserve"> du présent C.C.A.P. valant acte d’engagement, et conformément à leurs clauses et stipulations</w:t>
            </w:r>
          </w:p>
          <w:p w14:paraId="69C38E55" w14:textId="77777777" w:rsidR="001A0E97" w:rsidRPr="00111FF8" w:rsidRDefault="001A0E97" w:rsidP="00C21E64">
            <w:pPr>
              <w:tabs>
                <w:tab w:val="left" w:pos="5529"/>
              </w:tabs>
              <w:spacing w:after="0" w:line="240" w:lineRule="auto"/>
              <w:rPr>
                <w:rFonts w:ascii="Arial" w:hAnsi="Arial" w:cs="Arial"/>
                <w:b/>
                <w:sz w:val="20"/>
                <w:szCs w:val="20"/>
              </w:rPr>
            </w:pPr>
          </w:p>
          <w:p w14:paraId="0E38522F"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b/>
                <w:sz w:val="20"/>
                <w:szCs w:val="20"/>
              </w:rPr>
              <w:t>Le Candidat s’engage, sur la base de son offre,</w:t>
            </w:r>
          </w:p>
          <w:p w14:paraId="21B59FDB" w14:textId="77777777" w:rsidR="001A0E97" w:rsidRPr="00111FF8" w:rsidRDefault="001A0E97" w:rsidP="00C21E64">
            <w:pPr>
              <w:tabs>
                <w:tab w:val="left" w:pos="5529"/>
              </w:tabs>
              <w:spacing w:after="0" w:line="240" w:lineRule="auto"/>
              <w:rPr>
                <w:rFonts w:ascii="Arial" w:hAnsi="Arial" w:cs="Arial"/>
                <w:b/>
                <w:sz w:val="20"/>
                <w:szCs w:val="20"/>
              </w:rPr>
            </w:pPr>
          </w:p>
          <w:p w14:paraId="4FC252AC"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à livrer les fournitures ou à exécuter les prestations demandées aux prix indiqués dans l’annexe financière jointe au présent document.</w:t>
            </w:r>
          </w:p>
        </w:tc>
      </w:tr>
      <w:tr w:rsidR="001A0E97" w:rsidRPr="00111FF8" w14:paraId="373FA7D0" w14:textId="77777777" w:rsidTr="00C21E64">
        <w:trPr>
          <w:trHeight w:val="550"/>
          <w:jc w:val="center"/>
        </w:trPr>
        <w:tc>
          <w:tcPr>
            <w:tcW w:w="2765" w:type="dxa"/>
            <w:shd w:val="clear" w:color="auto" w:fill="D9E2F3" w:themeFill="accent1" w:themeFillTint="33"/>
            <w:vAlign w:val="center"/>
          </w:tcPr>
          <w:p w14:paraId="7B537D69"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Taux d’escompte proposé</w:t>
            </w:r>
          </w:p>
        </w:tc>
        <w:tc>
          <w:tcPr>
            <w:tcW w:w="7300" w:type="dxa"/>
            <w:gridSpan w:val="8"/>
            <w:vAlign w:val="center"/>
          </w:tcPr>
          <w:p w14:paraId="4CFF28A5" w14:textId="77777777" w:rsidR="001A0E97" w:rsidRPr="00111FF8" w:rsidRDefault="00CB6355" w:rsidP="00C21E64">
            <w:pPr>
              <w:pStyle w:val="En-tte"/>
              <w:jc w:val="center"/>
              <w:rPr>
                <w:rFonts w:ascii="Arial" w:hAnsi="Arial" w:cs="Arial"/>
                <w:bCs/>
                <w:sz w:val="20"/>
                <w:szCs w:val="20"/>
              </w:rPr>
            </w:pPr>
            <w:sdt>
              <w:sdtPr>
                <w:rPr>
                  <w:rFonts w:ascii="Arial" w:hAnsi="Arial" w:cs="Arial"/>
                  <w:bCs/>
                  <w:sz w:val="20"/>
                  <w:szCs w:val="20"/>
                </w:rPr>
                <w:id w:val="-2013825514"/>
                <w:placeholder>
                  <w:docPart w:val="F1E75692CA3D4D599750B428597E234B"/>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1A0E97" w:rsidRPr="00111FF8">
                  <w:rPr>
                    <w:rFonts w:ascii="Arial" w:hAnsi="Arial" w:cs="Arial"/>
                    <w:bCs/>
                    <w:sz w:val="20"/>
                    <w:szCs w:val="20"/>
                  </w:rPr>
                  <w:t>Choisissez un élément.</w:t>
                </w:r>
              </w:sdtContent>
            </w:sdt>
            <w:r w:rsidR="001A0E97" w:rsidRPr="00111FF8">
              <w:rPr>
                <w:rFonts w:ascii="Arial" w:hAnsi="Arial" w:cs="Arial"/>
                <w:bCs/>
                <w:sz w:val="20"/>
                <w:szCs w:val="20"/>
              </w:rPr>
              <w:t xml:space="preserve">  </w:t>
            </w:r>
          </w:p>
          <w:p w14:paraId="73C71363"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si paiement rapide dans un délai inférieur à  </w:t>
            </w:r>
            <w:sdt>
              <w:sdtPr>
                <w:rPr>
                  <w:rFonts w:ascii="Arial" w:hAnsi="Arial" w:cs="Arial"/>
                  <w:bCs/>
                  <w:sz w:val="20"/>
                  <w:szCs w:val="20"/>
                </w:rPr>
                <w:alias w:val="Délai de paiement"/>
                <w:tag w:val="Délai de paiement"/>
                <w:id w:val="-1997948119"/>
                <w:placeholder>
                  <w:docPart w:val="21AB4F2A61034773A53D1B031C8F5288"/>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Pr="00111FF8">
                  <w:rPr>
                    <w:rFonts w:ascii="Arial" w:hAnsi="Arial" w:cs="Arial"/>
                    <w:bCs/>
                    <w:sz w:val="20"/>
                    <w:szCs w:val="20"/>
                  </w:rPr>
                  <w:t>Choisissez un élément.</w:t>
                </w:r>
              </w:sdtContent>
            </w:sdt>
          </w:p>
        </w:tc>
      </w:tr>
      <w:tr w:rsidR="001A0E97" w:rsidRPr="00111FF8" w14:paraId="553E0F6F" w14:textId="77777777" w:rsidTr="00C21E64">
        <w:trPr>
          <w:trHeight w:val="550"/>
          <w:jc w:val="center"/>
        </w:trPr>
        <w:tc>
          <w:tcPr>
            <w:tcW w:w="2765" w:type="dxa"/>
            <w:shd w:val="clear" w:color="auto" w:fill="D9E2F3" w:themeFill="accent1" w:themeFillTint="33"/>
            <w:vAlign w:val="center"/>
          </w:tcPr>
          <w:p w14:paraId="2015B14E" w14:textId="77777777" w:rsidR="001A0E97" w:rsidRPr="00111FF8" w:rsidRDefault="001A0E97" w:rsidP="00C21E64">
            <w:pPr>
              <w:pStyle w:val="En-tte"/>
              <w:jc w:val="right"/>
              <w:rPr>
                <w:rFonts w:ascii="Arial" w:hAnsi="Arial" w:cs="Arial"/>
                <w:bCs/>
                <w:sz w:val="20"/>
                <w:szCs w:val="20"/>
              </w:rPr>
            </w:pPr>
            <w:permStart w:id="1755470672" w:edGrp="everyone"/>
            <w:r w:rsidRPr="00111FF8">
              <w:rPr>
                <w:rFonts w:ascii="Arial" w:hAnsi="Arial" w:cs="Arial"/>
                <w:bCs/>
                <w:sz w:val="20"/>
                <w:szCs w:val="20"/>
              </w:rPr>
              <w:t>Avance</w:t>
            </w:r>
          </w:p>
        </w:tc>
        <w:tc>
          <w:tcPr>
            <w:tcW w:w="7300" w:type="dxa"/>
            <w:gridSpan w:val="8"/>
            <w:vAlign w:val="center"/>
          </w:tcPr>
          <w:p w14:paraId="7B3FAF89" w14:textId="77777777" w:rsidR="001A0E97" w:rsidRPr="00111FF8" w:rsidRDefault="001A0E97" w:rsidP="00C21E64">
            <w:pPr>
              <w:tabs>
                <w:tab w:val="left" w:pos="4871"/>
              </w:tabs>
              <w:spacing w:after="0" w:line="240" w:lineRule="auto"/>
              <w:rPr>
                <w:rFonts w:ascii="Arial" w:hAnsi="Arial" w:cs="Arial"/>
                <w:sz w:val="20"/>
                <w:szCs w:val="20"/>
              </w:rPr>
            </w:pPr>
            <w:r w:rsidRPr="00111FF8">
              <w:rPr>
                <w:rFonts w:ascii="Arial" w:hAnsi="Arial" w:cs="Arial"/>
                <w:bCs/>
                <w:sz w:val="20"/>
                <w:szCs w:val="20"/>
              </w:rPr>
              <w:t xml:space="preserve">Je renonce au bénéfice de l'avance :       </w:t>
            </w:r>
            <w:r w:rsidRPr="00111FF8">
              <w:rPr>
                <w:rFonts w:ascii="Arial" w:hAnsi="Arial" w:cs="Arial"/>
                <w:sz w:val="20"/>
                <w:szCs w:val="20"/>
              </w:rPr>
              <w:fldChar w:fldCharType="begin">
                <w:ffData>
                  <w:name w:val="CaseACocher111"/>
                  <w:enabled/>
                  <w:calcOnExit w:val="0"/>
                  <w:checkBox>
                    <w:sizeAuto/>
                    <w:default w:val="0"/>
                  </w:checkBox>
                </w:ffData>
              </w:fldChar>
            </w:r>
            <w:r w:rsidRPr="00111FF8">
              <w:rPr>
                <w:rFonts w:ascii="Arial" w:hAnsi="Arial" w:cs="Arial"/>
                <w:sz w:val="20"/>
                <w:szCs w:val="20"/>
              </w:rPr>
              <w:instrText xml:space="preserve"> FORMCHECKBOX </w:instrText>
            </w:r>
            <w:r w:rsidR="00CB6355">
              <w:rPr>
                <w:rFonts w:ascii="Arial" w:hAnsi="Arial" w:cs="Arial"/>
                <w:sz w:val="20"/>
                <w:szCs w:val="20"/>
              </w:rPr>
            </w:r>
            <w:r w:rsidR="00CB6355">
              <w:rPr>
                <w:rFonts w:ascii="Arial" w:hAnsi="Arial" w:cs="Arial"/>
                <w:sz w:val="20"/>
                <w:szCs w:val="20"/>
              </w:rPr>
              <w:fldChar w:fldCharType="separate"/>
            </w:r>
            <w:r w:rsidRPr="00111FF8">
              <w:rPr>
                <w:rFonts w:ascii="Arial" w:hAnsi="Arial" w:cs="Arial"/>
                <w:sz w:val="20"/>
                <w:szCs w:val="20"/>
              </w:rPr>
              <w:fldChar w:fldCharType="end"/>
            </w:r>
            <w:r w:rsidRPr="00111FF8">
              <w:rPr>
                <w:rFonts w:ascii="Arial" w:hAnsi="Arial" w:cs="Arial"/>
                <w:sz w:val="20"/>
                <w:szCs w:val="20"/>
              </w:rPr>
              <w:t xml:space="preserve"> NON</w:t>
            </w:r>
            <w:r w:rsidRPr="00111FF8">
              <w:rPr>
                <w:rFonts w:ascii="Arial" w:hAnsi="Arial" w:cs="Arial"/>
                <w:sz w:val="20"/>
                <w:szCs w:val="20"/>
              </w:rPr>
              <w:tab/>
            </w:r>
            <w:r w:rsidRPr="00111FF8">
              <w:rPr>
                <w:rFonts w:ascii="Arial" w:hAnsi="Arial" w:cs="Arial"/>
                <w:sz w:val="20"/>
                <w:szCs w:val="20"/>
              </w:rPr>
              <w:fldChar w:fldCharType="begin">
                <w:ffData>
                  <w:name w:val="CaseACocher111"/>
                  <w:enabled/>
                  <w:calcOnExit w:val="0"/>
                  <w:checkBox>
                    <w:sizeAuto/>
                    <w:default w:val="0"/>
                  </w:checkBox>
                </w:ffData>
              </w:fldChar>
            </w:r>
            <w:r w:rsidRPr="00111FF8">
              <w:rPr>
                <w:rFonts w:ascii="Arial" w:hAnsi="Arial" w:cs="Arial"/>
                <w:sz w:val="20"/>
                <w:szCs w:val="20"/>
              </w:rPr>
              <w:instrText xml:space="preserve"> FORMCHECKBOX </w:instrText>
            </w:r>
            <w:r w:rsidR="00CB6355">
              <w:rPr>
                <w:rFonts w:ascii="Arial" w:hAnsi="Arial" w:cs="Arial"/>
                <w:sz w:val="20"/>
                <w:szCs w:val="20"/>
              </w:rPr>
            </w:r>
            <w:r w:rsidR="00CB6355">
              <w:rPr>
                <w:rFonts w:ascii="Arial" w:hAnsi="Arial" w:cs="Arial"/>
                <w:sz w:val="20"/>
                <w:szCs w:val="20"/>
              </w:rPr>
              <w:fldChar w:fldCharType="separate"/>
            </w:r>
            <w:r w:rsidRPr="00111FF8">
              <w:rPr>
                <w:rFonts w:ascii="Arial" w:hAnsi="Arial" w:cs="Arial"/>
                <w:sz w:val="20"/>
                <w:szCs w:val="20"/>
              </w:rPr>
              <w:fldChar w:fldCharType="end"/>
            </w:r>
            <w:r w:rsidRPr="00111FF8">
              <w:rPr>
                <w:rFonts w:ascii="Arial" w:hAnsi="Arial" w:cs="Arial"/>
                <w:sz w:val="20"/>
                <w:szCs w:val="20"/>
              </w:rPr>
              <w:t xml:space="preserve"> OUI</w:t>
            </w:r>
          </w:p>
        </w:tc>
      </w:tr>
      <w:permEnd w:id="1755470672"/>
      <w:tr w:rsidR="001A0E97" w:rsidRPr="00111FF8" w14:paraId="3384D4C6" w14:textId="77777777" w:rsidTr="00C21E64">
        <w:trPr>
          <w:trHeight w:val="373"/>
          <w:jc w:val="center"/>
        </w:trPr>
        <w:tc>
          <w:tcPr>
            <w:tcW w:w="2765" w:type="dxa"/>
            <w:vMerge w:val="restart"/>
            <w:shd w:val="clear" w:color="auto" w:fill="D9E2F3" w:themeFill="accent1" w:themeFillTint="33"/>
            <w:vAlign w:val="center"/>
          </w:tcPr>
          <w:p w14:paraId="48E2E81F"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Compte(s) à créditer</w:t>
            </w:r>
          </w:p>
        </w:tc>
        <w:tc>
          <w:tcPr>
            <w:tcW w:w="1708" w:type="dxa"/>
            <w:shd w:val="clear" w:color="auto" w:fill="E2EFD9" w:themeFill="accent6" w:themeFillTint="33"/>
            <w:vAlign w:val="center"/>
          </w:tcPr>
          <w:p w14:paraId="43EFBC16"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Code banque</w:t>
            </w:r>
          </w:p>
        </w:tc>
        <w:tc>
          <w:tcPr>
            <w:tcW w:w="1118" w:type="dxa"/>
            <w:shd w:val="clear" w:color="auto" w:fill="E2EFD9" w:themeFill="accent6" w:themeFillTint="33"/>
            <w:vAlign w:val="center"/>
          </w:tcPr>
          <w:p w14:paraId="5F0F7520"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Code guichet</w:t>
            </w:r>
          </w:p>
        </w:tc>
        <w:tc>
          <w:tcPr>
            <w:tcW w:w="1994" w:type="dxa"/>
            <w:gridSpan w:val="3"/>
            <w:shd w:val="clear" w:color="auto" w:fill="E2EFD9" w:themeFill="accent6" w:themeFillTint="33"/>
            <w:vAlign w:val="center"/>
          </w:tcPr>
          <w:p w14:paraId="6F0D445C"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Numéro de compte</w:t>
            </w:r>
          </w:p>
        </w:tc>
        <w:tc>
          <w:tcPr>
            <w:tcW w:w="992" w:type="dxa"/>
            <w:gridSpan w:val="2"/>
            <w:shd w:val="clear" w:color="auto" w:fill="E2EFD9" w:themeFill="accent6" w:themeFillTint="33"/>
            <w:vAlign w:val="center"/>
          </w:tcPr>
          <w:p w14:paraId="6B04614D"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Clé RIB</w:t>
            </w:r>
          </w:p>
        </w:tc>
        <w:tc>
          <w:tcPr>
            <w:tcW w:w="1488" w:type="dxa"/>
            <w:shd w:val="clear" w:color="auto" w:fill="E2EFD9" w:themeFill="accent6" w:themeFillTint="33"/>
            <w:vAlign w:val="center"/>
          </w:tcPr>
          <w:p w14:paraId="2215A5C2"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Domiciliation</w:t>
            </w:r>
          </w:p>
        </w:tc>
      </w:tr>
      <w:tr w:rsidR="001A0E97" w:rsidRPr="00111FF8" w14:paraId="4F3FF339" w14:textId="77777777" w:rsidTr="00C21E64">
        <w:trPr>
          <w:trHeight w:val="373"/>
          <w:jc w:val="center"/>
        </w:trPr>
        <w:tc>
          <w:tcPr>
            <w:tcW w:w="2765" w:type="dxa"/>
            <w:vMerge/>
            <w:shd w:val="clear" w:color="auto" w:fill="D9E2F3" w:themeFill="accent1" w:themeFillTint="33"/>
            <w:vAlign w:val="center"/>
          </w:tcPr>
          <w:p w14:paraId="09E38CD8" w14:textId="77777777" w:rsidR="001A0E97" w:rsidRPr="00111FF8" w:rsidRDefault="001A0E97" w:rsidP="00C21E64">
            <w:pPr>
              <w:pStyle w:val="En-tte"/>
              <w:jc w:val="right"/>
              <w:rPr>
                <w:rFonts w:ascii="Arial" w:hAnsi="Arial" w:cs="Arial"/>
                <w:bCs/>
                <w:sz w:val="20"/>
                <w:szCs w:val="20"/>
              </w:rPr>
            </w:pPr>
          </w:p>
        </w:tc>
        <w:tc>
          <w:tcPr>
            <w:tcW w:w="1708" w:type="dxa"/>
            <w:shd w:val="clear" w:color="auto" w:fill="E2EFD9" w:themeFill="accent6" w:themeFillTint="33"/>
            <w:vAlign w:val="center"/>
          </w:tcPr>
          <w:p w14:paraId="799EF6EF"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c>
          <w:tcPr>
            <w:tcW w:w="1118" w:type="dxa"/>
            <w:shd w:val="clear" w:color="auto" w:fill="E2EFD9" w:themeFill="accent6" w:themeFillTint="33"/>
            <w:vAlign w:val="center"/>
          </w:tcPr>
          <w:p w14:paraId="62741F11"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c>
          <w:tcPr>
            <w:tcW w:w="1994" w:type="dxa"/>
            <w:gridSpan w:val="3"/>
            <w:shd w:val="clear" w:color="auto" w:fill="E2EFD9" w:themeFill="accent6" w:themeFillTint="33"/>
            <w:vAlign w:val="center"/>
          </w:tcPr>
          <w:p w14:paraId="1BD8ACEA"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c>
          <w:tcPr>
            <w:tcW w:w="992" w:type="dxa"/>
            <w:gridSpan w:val="2"/>
            <w:shd w:val="clear" w:color="auto" w:fill="E2EFD9" w:themeFill="accent6" w:themeFillTint="33"/>
            <w:vAlign w:val="center"/>
          </w:tcPr>
          <w:p w14:paraId="626E4966"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c>
          <w:tcPr>
            <w:tcW w:w="1488" w:type="dxa"/>
            <w:shd w:val="clear" w:color="auto" w:fill="E2EFD9" w:themeFill="accent6" w:themeFillTint="33"/>
            <w:vAlign w:val="center"/>
          </w:tcPr>
          <w:p w14:paraId="3C02B754"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 xml:space="preserve">   </w:t>
            </w:r>
          </w:p>
        </w:tc>
      </w:tr>
      <w:tr w:rsidR="001A0E97" w:rsidRPr="00111FF8" w14:paraId="712B1D6D" w14:textId="77777777" w:rsidTr="00C21E64">
        <w:trPr>
          <w:trHeight w:val="1050"/>
          <w:jc w:val="center"/>
        </w:trPr>
        <w:tc>
          <w:tcPr>
            <w:tcW w:w="2765" w:type="dxa"/>
            <w:shd w:val="clear" w:color="auto" w:fill="D9E2F3" w:themeFill="accent1" w:themeFillTint="33"/>
            <w:vAlign w:val="center"/>
          </w:tcPr>
          <w:p w14:paraId="6362A626" w14:textId="77777777" w:rsidR="001A0E97" w:rsidRPr="00111FF8" w:rsidRDefault="001A0E97" w:rsidP="00C21E64">
            <w:pPr>
              <w:pStyle w:val="En-tte"/>
              <w:jc w:val="right"/>
              <w:rPr>
                <w:rFonts w:ascii="Arial" w:hAnsi="Arial" w:cs="Arial"/>
                <w:bCs/>
                <w:sz w:val="20"/>
                <w:szCs w:val="20"/>
              </w:rPr>
            </w:pPr>
            <w:permStart w:id="1835555021" w:edGrp="everyone"/>
            <w:r w:rsidRPr="00111FF8">
              <w:rPr>
                <w:rFonts w:ascii="Arial" w:hAnsi="Arial" w:cs="Arial"/>
                <w:bCs/>
                <w:sz w:val="20"/>
                <w:szCs w:val="20"/>
              </w:rPr>
              <w:t>Signature de l’offre</w:t>
            </w:r>
          </w:p>
        </w:tc>
        <w:tc>
          <w:tcPr>
            <w:tcW w:w="3945" w:type="dxa"/>
            <w:gridSpan w:val="3"/>
            <w:shd w:val="clear" w:color="auto" w:fill="D9E2F3" w:themeFill="accent1" w:themeFillTint="33"/>
          </w:tcPr>
          <w:p w14:paraId="5A8CF4D7" w14:textId="77777777" w:rsidR="001A0E97" w:rsidRPr="00111FF8" w:rsidRDefault="001A0E97" w:rsidP="00C21E64">
            <w:pPr>
              <w:pStyle w:val="En-tte"/>
              <w:rPr>
                <w:rFonts w:ascii="Arial" w:hAnsi="Arial" w:cs="Arial"/>
                <w:bCs/>
                <w:sz w:val="20"/>
                <w:szCs w:val="20"/>
              </w:rPr>
            </w:pPr>
            <w:r w:rsidRPr="00111FF8">
              <w:rPr>
                <w:rFonts w:ascii="Arial" w:hAnsi="Arial" w:cs="Arial"/>
                <w:bCs/>
                <w:sz w:val="20"/>
                <w:szCs w:val="20"/>
              </w:rPr>
              <w:t>Nom, prénom, qualité du signataire</w:t>
            </w:r>
          </w:p>
          <w:p w14:paraId="6C99D1AA" w14:textId="77777777" w:rsidR="001A0E97" w:rsidRPr="00111FF8" w:rsidRDefault="001A0E97" w:rsidP="00C21E64">
            <w:pPr>
              <w:pStyle w:val="En-tte"/>
              <w:rPr>
                <w:rFonts w:ascii="Arial" w:hAnsi="Arial" w:cs="Arial"/>
                <w:bCs/>
                <w:sz w:val="20"/>
                <w:szCs w:val="20"/>
              </w:rPr>
            </w:pPr>
            <w:r w:rsidRPr="00111FF8">
              <w:rPr>
                <w:rFonts w:ascii="Arial" w:hAnsi="Arial" w:cs="Arial"/>
                <w:bCs/>
                <w:sz w:val="20"/>
                <w:szCs w:val="20"/>
              </w:rPr>
              <w:t xml:space="preserve">   </w:t>
            </w:r>
          </w:p>
        </w:tc>
        <w:tc>
          <w:tcPr>
            <w:tcW w:w="3355" w:type="dxa"/>
            <w:gridSpan w:val="5"/>
            <w:shd w:val="clear" w:color="auto" w:fill="D9E2F3" w:themeFill="accent1" w:themeFillTint="33"/>
          </w:tcPr>
          <w:p w14:paraId="640D66BC" w14:textId="77777777" w:rsidR="001A0E97" w:rsidRPr="00111FF8" w:rsidRDefault="001A0E97" w:rsidP="00C21E64">
            <w:pPr>
              <w:pStyle w:val="En-tte"/>
              <w:rPr>
                <w:rFonts w:ascii="Arial" w:hAnsi="Arial" w:cs="Arial"/>
                <w:bCs/>
                <w:sz w:val="20"/>
                <w:szCs w:val="20"/>
              </w:rPr>
            </w:pPr>
            <w:r w:rsidRPr="00111FF8">
              <w:rPr>
                <w:rFonts w:ascii="Arial" w:hAnsi="Arial" w:cs="Arial"/>
                <w:bCs/>
                <w:sz w:val="20"/>
                <w:szCs w:val="20"/>
              </w:rPr>
              <w:t>Fait à …         Le …</w:t>
            </w:r>
          </w:p>
        </w:tc>
      </w:tr>
      <w:permEnd w:id="1835555021"/>
      <w:tr w:rsidR="001A0E97" w:rsidRPr="00111FF8" w14:paraId="0995912C" w14:textId="77777777" w:rsidTr="00C21E64">
        <w:trPr>
          <w:trHeight w:val="661"/>
          <w:jc w:val="center"/>
        </w:trPr>
        <w:tc>
          <w:tcPr>
            <w:tcW w:w="10065" w:type="dxa"/>
            <w:gridSpan w:val="9"/>
            <w:shd w:val="clear" w:color="auto" w:fill="C00000"/>
            <w:vAlign w:val="center"/>
          </w:tcPr>
          <w:p w14:paraId="1E14C45A" w14:textId="77777777" w:rsidR="001A0E97" w:rsidRPr="00111FF8" w:rsidRDefault="001A0E97" w:rsidP="00C21E64">
            <w:pPr>
              <w:pStyle w:val="En-tte"/>
              <w:jc w:val="center"/>
              <w:rPr>
                <w:rFonts w:ascii="Arial" w:hAnsi="Arial" w:cs="Arial"/>
                <w:b/>
                <w:bCs/>
                <w:sz w:val="20"/>
                <w:szCs w:val="20"/>
              </w:rPr>
            </w:pPr>
            <w:r w:rsidRPr="00111FF8">
              <w:rPr>
                <w:rFonts w:ascii="Arial" w:hAnsi="Arial" w:cs="Arial"/>
                <w:b/>
                <w:bCs/>
                <w:sz w:val="20"/>
                <w:szCs w:val="20"/>
              </w:rPr>
              <w:t>C]   IDENTIFICATION ET ENGAGEMENT DU POUVOIR ADJUDICATEUR</w:t>
            </w:r>
          </w:p>
          <w:p w14:paraId="1DBD7DF3" w14:textId="77777777" w:rsidR="001A0E97" w:rsidRPr="00111FF8" w:rsidRDefault="001A0E97" w:rsidP="00C21E64">
            <w:pPr>
              <w:pStyle w:val="En-tte"/>
              <w:jc w:val="center"/>
              <w:rPr>
                <w:rFonts w:ascii="Arial" w:hAnsi="Arial" w:cs="Arial"/>
                <w:b/>
                <w:bCs/>
                <w:sz w:val="20"/>
                <w:szCs w:val="20"/>
              </w:rPr>
            </w:pPr>
            <w:r w:rsidRPr="00111FF8">
              <w:rPr>
                <w:rFonts w:ascii="Arial" w:hAnsi="Arial" w:cs="Arial"/>
                <w:bCs/>
                <w:i/>
                <w:color w:val="FFFFFF" w:themeColor="background1"/>
                <w:sz w:val="20"/>
                <w:szCs w:val="20"/>
              </w:rPr>
              <w:t>(coordonnateur en cas de groupement de commandes)</w:t>
            </w:r>
          </w:p>
        </w:tc>
      </w:tr>
      <w:tr w:rsidR="001A0E97" w:rsidRPr="00111FF8" w14:paraId="7376A58B" w14:textId="77777777" w:rsidTr="00C21E64">
        <w:trPr>
          <w:trHeight w:val="1472"/>
          <w:jc w:val="center"/>
        </w:trPr>
        <w:tc>
          <w:tcPr>
            <w:tcW w:w="2765" w:type="dxa"/>
            <w:shd w:val="clear" w:color="auto" w:fill="EDEDED" w:themeFill="accent3" w:themeFillTint="33"/>
            <w:vAlign w:val="center"/>
          </w:tcPr>
          <w:p w14:paraId="49EEF9CF"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2066757088"/>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6FF25635" w14:textId="77777777" w:rsidR="001A0E97" w:rsidRPr="00111FF8" w:rsidRDefault="001A0E97" w:rsidP="00C21E64">
                <w:pPr>
                  <w:pStyle w:val="fcase2metab"/>
                  <w:tabs>
                    <w:tab w:val="clear" w:pos="426"/>
                    <w:tab w:val="clear" w:pos="851"/>
                  </w:tabs>
                  <w:ind w:left="0" w:firstLine="0"/>
                  <w:rPr>
                    <w:rFonts w:ascii="Arial" w:eastAsiaTheme="minorHAnsi" w:hAnsi="Arial" w:cs="Arial"/>
                    <w:lang w:eastAsia="en-US"/>
                  </w:rPr>
                </w:pPr>
                <w:r w:rsidRPr="00111FF8">
                  <w:rPr>
                    <w:rFonts w:ascii="Arial" w:eastAsiaTheme="minorHAnsi" w:hAnsi="Arial" w:cs="Arial"/>
                    <w:b/>
                    <w:lang w:eastAsia="en-US"/>
                  </w:rPr>
                  <w:t>CENTRE HOSPITALIER UNIVERSITAIRE DE TOULOUSE,                coordonnateur du groupement de commandes hospitalier de la Haute-Garonne et du Tarn Ouest</w:t>
                </w:r>
              </w:p>
            </w:sdtContent>
          </w:sdt>
          <w:p w14:paraId="3EE2318E" w14:textId="77777777" w:rsidR="001A0E97" w:rsidRPr="00111FF8" w:rsidRDefault="001A0E97" w:rsidP="00C21E64">
            <w:pPr>
              <w:pStyle w:val="fcase2metab"/>
              <w:tabs>
                <w:tab w:val="clear" w:pos="426"/>
                <w:tab w:val="clear" w:pos="851"/>
              </w:tabs>
              <w:ind w:left="0" w:firstLine="0"/>
              <w:rPr>
                <w:rFonts w:ascii="Arial" w:eastAsiaTheme="minorHAnsi" w:hAnsi="Arial" w:cs="Arial"/>
                <w:lang w:eastAsia="en-US"/>
              </w:rPr>
            </w:pPr>
          </w:p>
          <w:p w14:paraId="0693E9A2" w14:textId="77777777" w:rsidR="001A0E97" w:rsidRPr="00111FF8" w:rsidRDefault="001A0E97" w:rsidP="00C21E64">
            <w:pPr>
              <w:pStyle w:val="fcase2metab"/>
              <w:tabs>
                <w:tab w:val="clear" w:pos="426"/>
                <w:tab w:val="clear" w:pos="851"/>
              </w:tabs>
              <w:ind w:left="0" w:firstLine="0"/>
              <w:rPr>
                <w:rFonts w:ascii="Arial" w:eastAsiaTheme="minorHAnsi" w:hAnsi="Arial" w:cs="Arial"/>
                <w:i/>
                <w:lang w:eastAsia="en-US"/>
              </w:rPr>
            </w:pPr>
            <w:r w:rsidRPr="00111FF8">
              <w:rPr>
                <w:rFonts w:ascii="Arial" w:eastAsiaTheme="minorHAnsi" w:hAnsi="Arial" w:cs="Arial"/>
                <w:i/>
                <w:lang w:eastAsia="en-US"/>
              </w:rPr>
              <w:t>En cas de groupement, les informations relatives aux autres établissements figurent en annexe du C.C.A.P.</w:t>
            </w:r>
          </w:p>
        </w:tc>
      </w:tr>
      <w:tr w:rsidR="001A0E97" w:rsidRPr="00111FF8" w14:paraId="17F4D8F2" w14:textId="77777777" w:rsidTr="00C21E64">
        <w:trPr>
          <w:trHeight w:val="373"/>
          <w:jc w:val="center"/>
        </w:trPr>
        <w:tc>
          <w:tcPr>
            <w:tcW w:w="2765" w:type="dxa"/>
            <w:shd w:val="clear" w:color="auto" w:fill="EDEDED" w:themeFill="accent3" w:themeFillTint="33"/>
            <w:vAlign w:val="center"/>
          </w:tcPr>
          <w:p w14:paraId="29B9C075"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N° TVA intracommunautaire</w:t>
            </w:r>
          </w:p>
        </w:tc>
        <w:tc>
          <w:tcPr>
            <w:tcW w:w="7300" w:type="dxa"/>
            <w:gridSpan w:val="8"/>
            <w:vAlign w:val="center"/>
          </w:tcPr>
          <w:p w14:paraId="5618FED3" w14:textId="77777777" w:rsidR="001A0E97" w:rsidRPr="00111FF8" w:rsidRDefault="00CB6355" w:rsidP="00C21E64">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854540171"/>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1A0E97" w:rsidRPr="00111FF8">
                  <w:rPr>
                    <w:rFonts w:ascii="Arial" w:eastAsiaTheme="minorHAnsi" w:hAnsi="Arial" w:cs="Arial"/>
                    <w:lang w:eastAsia="en-US"/>
                  </w:rPr>
                  <w:t>CHUT : FR 382 631 00 125</w:t>
                </w:r>
              </w:sdtContent>
            </w:sdt>
          </w:p>
        </w:tc>
      </w:tr>
      <w:tr w:rsidR="001A0E97" w:rsidRPr="00111FF8" w14:paraId="78DBFBA2" w14:textId="77777777" w:rsidTr="00C21E64">
        <w:trPr>
          <w:trHeight w:val="373"/>
          <w:jc w:val="center"/>
        </w:trPr>
        <w:tc>
          <w:tcPr>
            <w:tcW w:w="2765" w:type="dxa"/>
            <w:shd w:val="clear" w:color="auto" w:fill="EDEDED" w:themeFill="accent3" w:themeFillTint="33"/>
            <w:vAlign w:val="center"/>
          </w:tcPr>
          <w:p w14:paraId="27336BCC"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N° SIRET</w:t>
            </w:r>
          </w:p>
        </w:tc>
        <w:tc>
          <w:tcPr>
            <w:tcW w:w="7300" w:type="dxa"/>
            <w:gridSpan w:val="8"/>
            <w:vAlign w:val="center"/>
          </w:tcPr>
          <w:p w14:paraId="7ABB2734" w14:textId="77777777" w:rsidR="001A0E97" w:rsidRPr="00111FF8" w:rsidRDefault="00CB6355" w:rsidP="00C21E64">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318702817"/>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1A0E97" w:rsidRPr="00111FF8">
                  <w:rPr>
                    <w:rFonts w:ascii="Arial" w:eastAsiaTheme="minorHAnsi" w:hAnsi="Arial" w:cs="Arial"/>
                    <w:lang w:eastAsia="en-US"/>
                  </w:rPr>
                  <w:t>CHUT : 263 100 125 00016</w:t>
                </w:r>
              </w:sdtContent>
            </w:sdt>
          </w:p>
        </w:tc>
      </w:tr>
      <w:tr w:rsidR="001A0E97" w:rsidRPr="00111FF8" w14:paraId="62DC42D5" w14:textId="77777777" w:rsidTr="00C21E64">
        <w:trPr>
          <w:trHeight w:val="618"/>
          <w:jc w:val="center"/>
        </w:trPr>
        <w:tc>
          <w:tcPr>
            <w:tcW w:w="2765" w:type="dxa"/>
            <w:shd w:val="clear" w:color="auto" w:fill="EDEDED" w:themeFill="accent3" w:themeFillTint="33"/>
            <w:vAlign w:val="center"/>
          </w:tcPr>
          <w:p w14:paraId="2A517EE6"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2066447470"/>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137DF993" w14:textId="77777777" w:rsidR="001A0E97" w:rsidRPr="00111FF8" w:rsidRDefault="001A0E97" w:rsidP="00C21E64">
                <w:pPr>
                  <w:pStyle w:val="fcase2metab"/>
                  <w:jc w:val="center"/>
                  <w:rPr>
                    <w:rFonts w:ascii="Arial" w:eastAsiaTheme="minorHAnsi" w:hAnsi="Arial" w:cs="Arial"/>
                    <w:lang w:eastAsia="en-US"/>
                  </w:rPr>
                </w:pPr>
                <w:r w:rsidRPr="00111FF8">
                  <w:rPr>
                    <w:rFonts w:ascii="Arial" w:eastAsiaTheme="minorHAnsi" w:hAnsi="Arial" w:cs="Arial"/>
                    <w:lang w:eastAsia="en-US"/>
                  </w:rPr>
                  <w:t>Monsieur le Directeur général du CHU de Toulouse (ou son représentant)</w:t>
                </w:r>
              </w:p>
            </w:sdtContent>
          </w:sdt>
        </w:tc>
      </w:tr>
      <w:tr w:rsidR="001A0E97" w:rsidRPr="00111FF8" w14:paraId="7EEFC4BE" w14:textId="77777777" w:rsidTr="00C21E64">
        <w:trPr>
          <w:trHeight w:val="582"/>
          <w:jc w:val="center"/>
        </w:trPr>
        <w:tc>
          <w:tcPr>
            <w:tcW w:w="2765" w:type="dxa"/>
            <w:shd w:val="clear" w:color="auto" w:fill="EDEDED" w:themeFill="accent3" w:themeFillTint="33"/>
            <w:vAlign w:val="center"/>
          </w:tcPr>
          <w:p w14:paraId="36FCDBB1"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Désignation du comptable assignataire des paiements</w:t>
            </w:r>
          </w:p>
        </w:tc>
        <w:tc>
          <w:tcPr>
            <w:tcW w:w="7300" w:type="dxa"/>
            <w:gridSpan w:val="8"/>
            <w:vAlign w:val="center"/>
          </w:tcPr>
          <w:p w14:paraId="1D84E7E0" w14:textId="77777777" w:rsidR="001A0E97" w:rsidRPr="00111FF8" w:rsidRDefault="001A0E97" w:rsidP="00C21E64">
            <w:pPr>
              <w:pStyle w:val="fcase2metab"/>
              <w:rPr>
                <w:rFonts w:ascii="Arial" w:eastAsiaTheme="minorHAnsi" w:hAnsi="Arial" w:cs="Arial"/>
                <w:b/>
                <w:lang w:eastAsia="en-US"/>
              </w:rPr>
            </w:pPr>
            <w:r w:rsidRPr="00111FF8">
              <w:rPr>
                <w:rFonts w:ascii="Arial" w:eastAsiaTheme="minorHAnsi" w:hAnsi="Arial" w:cs="Arial"/>
                <w:b/>
                <w:lang w:eastAsia="en-US"/>
              </w:rPr>
              <w:t xml:space="preserve">MADAME LA TRESORIERE du </w:t>
            </w:r>
            <w:sdt>
              <w:sdtPr>
                <w:rPr>
                  <w:rFonts w:ascii="Arial" w:eastAsiaTheme="minorHAnsi" w:hAnsi="Arial" w:cs="Arial"/>
                  <w:b/>
                  <w:lang w:eastAsia="en-US"/>
                </w:rPr>
                <w:alias w:val="Titre"/>
                <w:tag w:val="Titre"/>
                <w:id w:val="-188839602"/>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Pr="00111FF8">
                  <w:rPr>
                    <w:rFonts w:ascii="Arial" w:eastAsiaTheme="minorHAnsi" w:hAnsi="Arial" w:cs="Arial"/>
                    <w:b/>
                    <w:lang w:eastAsia="en-US"/>
                  </w:rPr>
                  <w:t>centre hospitalier universitaire de Toulouse</w:t>
                </w:r>
              </w:sdtContent>
            </w:sdt>
          </w:p>
          <w:p w14:paraId="0EC0364C" w14:textId="77777777" w:rsidR="001A0E97" w:rsidRPr="00111FF8" w:rsidRDefault="001A0E97" w:rsidP="00C21E64">
            <w:pPr>
              <w:pStyle w:val="fcase2metab"/>
              <w:rPr>
                <w:rFonts w:ascii="Arial" w:eastAsiaTheme="minorHAnsi" w:hAnsi="Arial" w:cs="Arial"/>
                <w:lang w:eastAsia="en-US"/>
              </w:rPr>
            </w:pPr>
            <w:r w:rsidRPr="00111FF8">
              <w:rPr>
                <w:rFonts w:ascii="Arial" w:eastAsiaTheme="minorHAnsi" w:hAnsi="Arial" w:cs="Arial"/>
                <w:lang w:eastAsia="en-US"/>
              </w:rPr>
              <w:t>Hôtel-Dieu Saint-Jacques  2 rue Viguerie  TSA 80035  31059 Toulouse cedex 9</w:t>
            </w:r>
          </w:p>
        </w:tc>
      </w:tr>
      <w:tr w:rsidR="001A0E97" w:rsidRPr="00111FF8" w14:paraId="10C74F48" w14:textId="77777777" w:rsidTr="00C21E64">
        <w:trPr>
          <w:trHeight w:val="373"/>
          <w:jc w:val="center"/>
        </w:trPr>
        <w:tc>
          <w:tcPr>
            <w:tcW w:w="2765" w:type="dxa"/>
            <w:shd w:val="clear" w:color="auto" w:fill="EDEDED" w:themeFill="accent3" w:themeFillTint="33"/>
            <w:vAlign w:val="center"/>
          </w:tcPr>
          <w:p w14:paraId="4F5BA3A2"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Mois de remise des offres (M0)</w:t>
            </w:r>
          </w:p>
        </w:tc>
        <w:tc>
          <w:tcPr>
            <w:tcW w:w="7300" w:type="dxa"/>
            <w:gridSpan w:val="8"/>
            <w:vAlign w:val="center"/>
          </w:tcPr>
          <w:p w14:paraId="09A16C60" w14:textId="77777777" w:rsidR="001A0E97" w:rsidRPr="00111FF8" w:rsidRDefault="001A0E97" w:rsidP="00C21E64">
            <w:pPr>
              <w:pStyle w:val="En-tte"/>
              <w:jc w:val="center"/>
              <w:rPr>
                <w:rFonts w:ascii="Arial" w:hAnsi="Arial" w:cs="Arial"/>
                <w:bCs/>
                <w:sz w:val="20"/>
                <w:szCs w:val="20"/>
              </w:rPr>
            </w:pPr>
            <w:r w:rsidRPr="00111FF8">
              <w:rPr>
                <w:rFonts w:ascii="Arial" w:hAnsi="Arial" w:cs="Arial"/>
                <w:bCs/>
                <w:sz w:val="20"/>
                <w:szCs w:val="20"/>
              </w:rPr>
              <w:t>11/2025</w:t>
            </w:r>
          </w:p>
        </w:tc>
      </w:tr>
      <w:tr w:rsidR="001A0E97" w:rsidRPr="00111FF8" w14:paraId="2ABDD6BA" w14:textId="77777777" w:rsidTr="00C21E64">
        <w:trPr>
          <w:trHeight w:val="1336"/>
          <w:jc w:val="center"/>
        </w:trPr>
        <w:tc>
          <w:tcPr>
            <w:tcW w:w="2765" w:type="dxa"/>
            <w:shd w:val="clear" w:color="auto" w:fill="EDEDED" w:themeFill="accent3" w:themeFillTint="33"/>
            <w:vAlign w:val="center"/>
          </w:tcPr>
          <w:p w14:paraId="49393DAB"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lastRenderedPageBreak/>
              <w:t>Décision du Pouvoir Adjudicateur</w:t>
            </w:r>
          </w:p>
          <w:p w14:paraId="33FFB206" w14:textId="77777777" w:rsidR="001A0E97" w:rsidRPr="00111FF8" w:rsidRDefault="001A0E97" w:rsidP="00C21E64">
            <w:pPr>
              <w:pStyle w:val="En-tte"/>
              <w:jc w:val="right"/>
              <w:rPr>
                <w:rFonts w:ascii="Arial" w:hAnsi="Arial" w:cs="Arial"/>
                <w:bCs/>
                <w:sz w:val="20"/>
                <w:szCs w:val="20"/>
              </w:rPr>
            </w:pPr>
          </w:p>
        </w:tc>
        <w:tc>
          <w:tcPr>
            <w:tcW w:w="7300" w:type="dxa"/>
            <w:gridSpan w:val="8"/>
            <w:vAlign w:val="center"/>
          </w:tcPr>
          <w:p w14:paraId="735D4F0B" w14:textId="77777777" w:rsidR="001A0E97" w:rsidRPr="00111FF8" w:rsidRDefault="001A0E97" w:rsidP="00C21E64">
            <w:pPr>
              <w:spacing w:before="120" w:after="0" w:line="240" w:lineRule="auto"/>
              <w:rPr>
                <w:rFonts w:ascii="Arial" w:hAnsi="Arial" w:cs="Arial"/>
                <w:sz w:val="20"/>
                <w:szCs w:val="20"/>
              </w:rPr>
            </w:pPr>
            <w:r w:rsidRPr="00111FF8">
              <w:rPr>
                <w:rFonts w:ascii="Arial" w:hAnsi="Arial" w:cs="Arial"/>
                <w:sz w:val="20"/>
                <w:szCs w:val="20"/>
              </w:rPr>
              <w:t>La présente offre est acceptée :</w:t>
            </w:r>
          </w:p>
          <w:p w14:paraId="5DAE420B" w14:textId="77777777" w:rsidR="001A0E97" w:rsidRPr="00111FF8" w:rsidRDefault="001A0E97" w:rsidP="00C21E64">
            <w:pPr>
              <w:spacing w:before="120" w:after="0" w:line="240" w:lineRule="auto"/>
              <w:rPr>
                <w:rFonts w:ascii="Arial" w:hAnsi="Arial" w:cs="Arial"/>
                <w:sz w:val="20"/>
                <w:szCs w:val="20"/>
              </w:rPr>
            </w:pPr>
            <w:r w:rsidRPr="00111FF8">
              <w:rPr>
                <w:rFonts w:ascii="Arial" w:hAnsi="Arial" w:cs="Arial"/>
                <w:sz w:val="20"/>
                <w:szCs w:val="20"/>
              </w:rPr>
              <w:t>- aux prix indiqués dans les annexes financières jointes au présent document ;</w:t>
            </w:r>
          </w:p>
          <w:p w14:paraId="01289351" w14:textId="77777777" w:rsidR="001A0E97" w:rsidRPr="00111FF8" w:rsidRDefault="001A0E97" w:rsidP="00C21E64">
            <w:pPr>
              <w:spacing w:after="0" w:line="240" w:lineRule="auto"/>
              <w:rPr>
                <w:rFonts w:ascii="Arial" w:hAnsi="Arial" w:cs="Arial"/>
                <w:sz w:val="20"/>
                <w:szCs w:val="20"/>
              </w:rPr>
            </w:pPr>
            <w:r w:rsidRPr="00111FF8">
              <w:rPr>
                <w:rFonts w:ascii="Arial" w:hAnsi="Arial" w:cs="Arial"/>
                <w:sz w:val="20"/>
                <w:szCs w:val="20"/>
              </w:rPr>
              <w:t>- pour le ou les lots indiqués dans la lettre de notification du marché ;</w:t>
            </w:r>
          </w:p>
          <w:p w14:paraId="0CA82C72" w14:textId="77777777" w:rsidR="001A0E97" w:rsidRPr="00111FF8" w:rsidRDefault="001A0E97" w:rsidP="00C21E64">
            <w:pPr>
              <w:spacing w:after="120" w:line="240" w:lineRule="auto"/>
              <w:rPr>
                <w:rFonts w:ascii="Arial" w:hAnsi="Arial" w:cs="Arial"/>
                <w:sz w:val="20"/>
                <w:szCs w:val="20"/>
              </w:rPr>
            </w:pPr>
            <w:r w:rsidRPr="00111FF8">
              <w:rPr>
                <w:rFonts w:ascii="Arial" w:hAnsi="Arial" w:cs="Arial"/>
                <w:sz w:val="20"/>
                <w:szCs w:val="20"/>
              </w:rPr>
              <w:t>- et conformément aux précisions et compléments éventuels figurant dans la lettre de notification du marché.</w:t>
            </w:r>
          </w:p>
        </w:tc>
      </w:tr>
      <w:tr w:rsidR="001A0E97" w:rsidRPr="00111FF8" w14:paraId="024137E8" w14:textId="77777777" w:rsidTr="00C21E64">
        <w:trPr>
          <w:trHeight w:val="999"/>
          <w:jc w:val="center"/>
        </w:trPr>
        <w:tc>
          <w:tcPr>
            <w:tcW w:w="2765" w:type="dxa"/>
            <w:shd w:val="clear" w:color="auto" w:fill="EDEDED" w:themeFill="accent3" w:themeFillTint="33"/>
            <w:vAlign w:val="center"/>
          </w:tcPr>
          <w:p w14:paraId="4FE35D39" w14:textId="77777777" w:rsidR="001A0E97" w:rsidRPr="00111FF8" w:rsidRDefault="001A0E97" w:rsidP="00C21E64">
            <w:pPr>
              <w:pStyle w:val="En-tte"/>
              <w:jc w:val="right"/>
              <w:rPr>
                <w:rFonts w:ascii="Arial" w:hAnsi="Arial" w:cs="Arial"/>
                <w:bCs/>
                <w:sz w:val="20"/>
                <w:szCs w:val="20"/>
              </w:rPr>
            </w:pPr>
            <w:r w:rsidRPr="00111FF8">
              <w:rPr>
                <w:rFonts w:ascii="Arial" w:hAnsi="Arial" w:cs="Arial"/>
                <w:bCs/>
                <w:sz w:val="20"/>
                <w:szCs w:val="20"/>
              </w:rPr>
              <w:t>Signature</w:t>
            </w:r>
          </w:p>
        </w:tc>
        <w:tc>
          <w:tcPr>
            <w:tcW w:w="3945" w:type="dxa"/>
            <w:gridSpan w:val="3"/>
          </w:tcPr>
          <w:p w14:paraId="607C2604" w14:textId="77777777" w:rsidR="001A0E97" w:rsidRPr="00111FF8" w:rsidRDefault="001A0E97" w:rsidP="00C21E64">
            <w:pPr>
              <w:pStyle w:val="En-tte"/>
              <w:rPr>
                <w:rFonts w:ascii="Arial" w:hAnsi="Arial" w:cs="Arial"/>
                <w:bCs/>
                <w:sz w:val="20"/>
                <w:szCs w:val="20"/>
              </w:rPr>
            </w:pPr>
            <w:r w:rsidRPr="00111FF8">
              <w:rPr>
                <w:rFonts w:ascii="Arial" w:hAnsi="Arial" w:cs="Arial"/>
                <w:bCs/>
                <w:sz w:val="20"/>
                <w:szCs w:val="20"/>
              </w:rPr>
              <w:t xml:space="preserve">Fait à Toulouse, le </w:t>
            </w:r>
            <w:r w:rsidRPr="00111FF8">
              <w:rPr>
                <w:rFonts w:ascii="Arial" w:hAnsi="Arial" w:cs="Arial"/>
                <w:color w:val="FFFFFF" w:themeColor="background1"/>
                <w:sz w:val="20"/>
                <w:szCs w:val="20"/>
              </w:rPr>
              <w:t>#date#</w:t>
            </w:r>
          </w:p>
        </w:tc>
        <w:tc>
          <w:tcPr>
            <w:tcW w:w="3355" w:type="dxa"/>
            <w:gridSpan w:val="5"/>
          </w:tcPr>
          <w:p w14:paraId="15CB4292" w14:textId="77777777" w:rsidR="001A0E97" w:rsidRPr="00111FF8" w:rsidRDefault="001A0E97" w:rsidP="00C21E64">
            <w:pPr>
              <w:tabs>
                <w:tab w:val="left" w:pos="2776"/>
                <w:tab w:val="left" w:pos="5529"/>
              </w:tabs>
              <w:spacing w:after="0" w:line="240" w:lineRule="auto"/>
              <w:rPr>
                <w:rFonts w:ascii="Arial" w:hAnsi="Arial" w:cs="Arial"/>
                <w:b/>
                <w:sz w:val="20"/>
                <w:szCs w:val="20"/>
              </w:rPr>
            </w:pPr>
            <w:r w:rsidRPr="00111FF8">
              <w:rPr>
                <w:rFonts w:ascii="Arial" w:hAnsi="Arial" w:cs="Arial"/>
                <w:b/>
                <w:sz w:val="20"/>
                <w:szCs w:val="20"/>
              </w:rPr>
              <w:t>Par délégation et pour le Directeur Général, Madame Judith LEPAGE, Secrétaire générale du CHU de Toulouse</w:t>
            </w:r>
          </w:p>
          <w:p w14:paraId="31C589B8" w14:textId="77777777" w:rsidR="001A0E97" w:rsidRPr="00111FF8" w:rsidRDefault="001A0E97" w:rsidP="00C21E64">
            <w:pPr>
              <w:tabs>
                <w:tab w:val="left" w:pos="2776"/>
                <w:tab w:val="left" w:pos="5529"/>
              </w:tabs>
              <w:spacing w:after="0" w:line="240" w:lineRule="auto"/>
              <w:rPr>
                <w:rFonts w:ascii="Arial" w:hAnsi="Arial" w:cs="Arial"/>
                <w:b/>
                <w:sz w:val="20"/>
                <w:szCs w:val="20"/>
              </w:rPr>
            </w:pPr>
            <w:r w:rsidRPr="00111FF8">
              <w:rPr>
                <w:rFonts w:ascii="Arial" w:hAnsi="Arial" w:cs="Arial"/>
                <w:color w:val="FFFFFF" w:themeColor="background1"/>
                <w:sz w:val="20"/>
                <w:szCs w:val="20"/>
              </w:rPr>
              <w:t>#signature#</w:t>
            </w:r>
          </w:p>
        </w:tc>
      </w:tr>
    </w:tbl>
    <w:sdt>
      <w:sdtPr>
        <w:rPr>
          <w:rFonts w:ascii="Arial" w:eastAsiaTheme="minorHAnsi" w:hAnsi="Arial" w:cs="Arial"/>
          <w:b w:val="0"/>
          <w:bCs w:val="0"/>
          <w:color w:val="auto"/>
          <w:sz w:val="22"/>
          <w:szCs w:val="22"/>
          <w:lang w:eastAsia="en-US"/>
        </w:rPr>
        <w:id w:val="-2057764458"/>
        <w:docPartObj>
          <w:docPartGallery w:val="Table of Contents"/>
          <w:docPartUnique/>
        </w:docPartObj>
      </w:sdtPr>
      <w:sdtEndPr/>
      <w:sdtContent>
        <w:p w14:paraId="1B0A6D84" w14:textId="77777777" w:rsidR="001A0E97" w:rsidRPr="00111FF8" w:rsidRDefault="001A0E97" w:rsidP="001A0E97">
          <w:pPr>
            <w:pStyle w:val="En-ttedetabledesmatires"/>
            <w:rPr>
              <w:rFonts w:ascii="Arial" w:hAnsi="Arial" w:cs="Arial"/>
            </w:rPr>
          </w:pPr>
          <w:r w:rsidRPr="00111FF8">
            <w:rPr>
              <w:rFonts w:ascii="Arial" w:hAnsi="Arial" w:cs="Arial"/>
            </w:rPr>
            <w:t>Table des matières</w:t>
          </w:r>
        </w:p>
        <w:p w14:paraId="62A8F081" w14:textId="1CA8342F" w:rsidR="001A0E97" w:rsidRDefault="001A0E97">
          <w:pPr>
            <w:pStyle w:val="TM1"/>
            <w:tabs>
              <w:tab w:val="left" w:pos="440"/>
              <w:tab w:val="right" w:leader="dot" w:pos="9062"/>
            </w:tabs>
            <w:rPr>
              <w:rFonts w:eastAsiaTheme="minorEastAsia"/>
              <w:noProof/>
              <w:lang w:eastAsia="fr-FR"/>
            </w:rPr>
          </w:pPr>
          <w:r w:rsidRPr="00111FF8">
            <w:rPr>
              <w:rFonts w:ascii="Arial" w:hAnsi="Arial" w:cs="Arial"/>
            </w:rPr>
            <w:fldChar w:fldCharType="begin"/>
          </w:r>
          <w:r w:rsidRPr="00111FF8">
            <w:rPr>
              <w:rFonts w:ascii="Arial" w:hAnsi="Arial" w:cs="Arial"/>
            </w:rPr>
            <w:instrText xml:space="preserve"> TOC \o "1-3" \h \z \u </w:instrText>
          </w:r>
          <w:r w:rsidRPr="00111FF8">
            <w:rPr>
              <w:rFonts w:ascii="Arial" w:hAnsi="Arial" w:cs="Arial"/>
            </w:rPr>
            <w:fldChar w:fldCharType="separate"/>
          </w:r>
          <w:hyperlink w:anchor="_Toc211261099" w:history="1">
            <w:r w:rsidRPr="009B11E0">
              <w:rPr>
                <w:rStyle w:val="Lienhypertexte"/>
                <w:rFonts w:ascii="Arial" w:hAnsi="Arial" w:cs="Arial"/>
                <w:noProof/>
                <w14:scene3d>
                  <w14:camera w14:prst="orthographicFront"/>
                  <w14:lightRig w14:rig="threePt" w14:dir="t">
                    <w14:rot w14:lat="0" w14:lon="0" w14:rev="0"/>
                  </w14:lightRig>
                </w14:scene3d>
              </w:rPr>
              <w:t>0</w:t>
            </w:r>
            <w:r>
              <w:rPr>
                <w:rFonts w:eastAsiaTheme="minorEastAsia"/>
                <w:noProof/>
                <w:lang w:eastAsia="fr-FR"/>
              </w:rPr>
              <w:tab/>
            </w:r>
            <w:r w:rsidRPr="009B11E0">
              <w:rPr>
                <w:rStyle w:val="Lienhypertexte"/>
                <w:rFonts w:ascii="Arial" w:hAnsi="Arial" w:cs="Arial"/>
                <w:noProof/>
              </w:rPr>
              <w:t>Définitions</w:t>
            </w:r>
            <w:r>
              <w:rPr>
                <w:noProof/>
                <w:webHidden/>
              </w:rPr>
              <w:tab/>
            </w:r>
            <w:r>
              <w:rPr>
                <w:noProof/>
                <w:webHidden/>
              </w:rPr>
              <w:fldChar w:fldCharType="begin"/>
            </w:r>
            <w:r>
              <w:rPr>
                <w:noProof/>
                <w:webHidden/>
              </w:rPr>
              <w:instrText xml:space="preserve"> PAGEREF _Toc211261099 \h </w:instrText>
            </w:r>
            <w:r>
              <w:rPr>
                <w:noProof/>
                <w:webHidden/>
              </w:rPr>
            </w:r>
            <w:r>
              <w:rPr>
                <w:noProof/>
                <w:webHidden/>
              </w:rPr>
              <w:fldChar w:fldCharType="separate"/>
            </w:r>
            <w:r>
              <w:rPr>
                <w:noProof/>
                <w:webHidden/>
              </w:rPr>
              <w:t>7</w:t>
            </w:r>
            <w:r>
              <w:rPr>
                <w:noProof/>
                <w:webHidden/>
              </w:rPr>
              <w:fldChar w:fldCharType="end"/>
            </w:r>
          </w:hyperlink>
        </w:p>
        <w:p w14:paraId="061F7FF9" w14:textId="0DF551D4" w:rsidR="001A0E97" w:rsidRDefault="00CB6355">
          <w:pPr>
            <w:pStyle w:val="TM1"/>
            <w:tabs>
              <w:tab w:val="left" w:pos="440"/>
              <w:tab w:val="right" w:leader="dot" w:pos="9062"/>
            </w:tabs>
            <w:rPr>
              <w:rFonts w:eastAsiaTheme="minorEastAsia"/>
              <w:noProof/>
              <w:lang w:eastAsia="fr-FR"/>
            </w:rPr>
          </w:pPr>
          <w:hyperlink w:anchor="_Toc211261100" w:history="1">
            <w:r w:rsidR="001A0E97" w:rsidRPr="009B11E0">
              <w:rPr>
                <w:rStyle w:val="Lienhypertexte"/>
                <w:rFonts w:ascii="Arial" w:hAnsi="Arial" w:cs="Arial"/>
                <w:noProof/>
                <w14:scene3d>
                  <w14:camera w14:prst="orthographicFront"/>
                  <w14:lightRig w14:rig="threePt" w14:dir="t">
                    <w14:rot w14:lat="0" w14:lon="0" w14:rev="0"/>
                  </w14:lightRig>
                </w14:scene3d>
              </w:rPr>
              <w:t>1</w:t>
            </w:r>
            <w:r w:rsidR="001A0E97">
              <w:rPr>
                <w:rFonts w:eastAsiaTheme="minorEastAsia"/>
                <w:noProof/>
                <w:lang w:eastAsia="fr-FR"/>
              </w:rPr>
              <w:tab/>
            </w:r>
            <w:r w:rsidR="001A0E97" w:rsidRPr="009B11E0">
              <w:rPr>
                <w:rStyle w:val="Lienhypertexte"/>
                <w:rFonts w:ascii="Arial" w:hAnsi="Arial" w:cs="Arial"/>
                <w:noProof/>
              </w:rPr>
              <w:t>Objet du marché</w:t>
            </w:r>
            <w:r w:rsidR="001A0E97">
              <w:rPr>
                <w:noProof/>
                <w:webHidden/>
              </w:rPr>
              <w:tab/>
            </w:r>
            <w:r w:rsidR="001A0E97">
              <w:rPr>
                <w:noProof/>
                <w:webHidden/>
              </w:rPr>
              <w:fldChar w:fldCharType="begin"/>
            </w:r>
            <w:r w:rsidR="001A0E97">
              <w:rPr>
                <w:noProof/>
                <w:webHidden/>
              </w:rPr>
              <w:instrText xml:space="preserve"> PAGEREF _Toc211261100 \h </w:instrText>
            </w:r>
            <w:r w:rsidR="001A0E97">
              <w:rPr>
                <w:noProof/>
                <w:webHidden/>
              </w:rPr>
            </w:r>
            <w:r w:rsidR="001A0E97">
              <w:rPr>
                <w:noProof/>
                <w:webHidden/>
              </w:rPr>
              <w:fldChar w:fldCharType="separate"/>
            </w:r>
            <w:r w:rsidR="001A0E97">
              <w:rPr>
                <w:noProof/>
                <w:webHidden/>
              </w:rPr>
              <w:t>7</w:t>
            </w:r>
            <w:r w:rsidR="001A0E97">
              <w:rPr>
                <w:noProof/>
                <w:webHidden/>
              </w:rPr>
              <w:fldChar w:fldCharType="end"/>
            </w:r>
          </w:hyperlink>
        </w:p>
        <w:p w14:paraId="017D37A5" w14:textId="3670EFF3" w:rsidR="001A0E97" w:rsidRDefault="00CB6355">
          <w:pPr>
            <w:pStyle w:val="TM1"/>
            <w:tabs>
              <w:tab w:val="left" w:pos="440"/>
              <w:tab w:val="right" w:leader="dot" w:pos="9062"/>
            </w:tabs>
            <w:rPr>
              <w:rFonts w:eastAsiaTheme="minorEastAsia"/>
              <w:noProof/>
              <w:lang w:eastAsia="fr-FR"/>
            </w:rPr>
          </w:pPr>
          <w:hyperlink w:anchor="_Toc211261101" w:history="1">
            <w:r w:rsidR="001A0E97" w:rsidRPr="009B11E0">
              <w:rPr>
                <w:rStyle w:val="Lienhypertexte"/>
                <w:rFonts w:ascii="Arial" w:hAnsi="Arial" w:cs="Arial"/>
                <w:noProof/>
                <w14:scene3d>
                  <w14:camera w14:prst="orthographicFront"/>
                  <w14:lightRig w14:rig="threePt" w14:dir="t">
                    <w14:rot w14:lat="0" w14:lon="0" w14:rev="0"/>
                  </w14:lightRig>
                </w14:scene3d>
              </w:rPr>
              <w:t>2</w:t>
            </w:r>
            <w:r w:rsidR="001A0E97">
              <w:rPr>
                <w:rFonts w:eastAsiaTheme="minorEastAsia"/>
                <w:noProof/>
                <w:lang w:eastAsia="fr-FR"/>
              </w:rPr>
              <w:tab/>
            </w:r>
            <w:r w:rsidR="001A0E97" w:rsidRPr="009B11E0">
              <w:rPr>
                <w:rStyle w:val="Lienhypertexte"/>
                <w:rFonts w:ascii="Arial" w:hAnsi="Arial" w:cs="Arial"/>
                <w:noProof/>
              </w:rPr>
              <w:t>Définition des parties contractantes</w:t>
            </w:r>
            <w:r w:rsidR="001A0E97">
              <w:rPr>
                <w:noProof/>
                <w:webHidden/>
              </w:rPr>
              <w:tab/>
            </w:r>
            <w:r w:rsidR="001A0E97">
              <w:rPr>
                <w:noProof/>
                <w:webHidden/>
              </w:rPr>
              <w:fldChar w:fldCharType="begin"/>
            </w:r>
            <w:r w:rsidR="001A0E97">
              <w:rPr>
                <w:noProof/>
                <w:webHidden/>
              </w:rPr>
              <w:instrText xml:space="preserve"> PAGEREF _Toc211261101 \h </w:instrText>
            </w:r>
            <w:r w:rsidR="001A0E97">
              <w:rPr>
                <w:noProof/>
                <w:webHidden/>
              </w:rPr>
            </w:r>
            <w:r w:rsidR="001A0E97">
              <w:rPr>
                <w:noProof/>
                <w:webHidden/>
              </w:rPr>
              <w:fldChar w:fldCharType="separate"/>
            </w:r>
            <w:r w:rsidR="001A0E97">
              <w:rPr>
                <w:noProof/>
                <w:webHidden/>
              </w:rPr>
              <w:t>7</w:t>
            </w:r>
            <w:r w:rsidR="001A0E97">
              <w:rPr>
                <w:noProof/>
                <w:webHidden/>
              </w:rPr>
              <w:fldChar w:fldCharType="end"/>
            </w:r>
          </w:hyperlink>
        </w:p>
        <w:p w14:paraId="3BCC73A8" w14:textId="7948EE2F" w:rsidR="001A0E97" w:rsidRDefault="00CB6355">
          <w:pPr>
            <w:pStyle w:val="TM2"/>
            <w:tabs>
              <w:tab w:val="left" w:pos="880"/>
              <w:tab w:val="right" w:leader="dot" w:pos="9062"/>
            </w:tabs>
            <w:rPr>
              <w:rFonts w:eastAsiaTheme="minorEastAsia"/>
              <w:noProof/>
              <w:lang w:eastAsia="fr-FR"/>
            </w:rPr>
          </w:pPr>
          <w:hyperlink w:anchor="_Toc211261102" w:history="1">
            <w:r w:rsidR="001A0E97" w:rsidRPr="009B11E0">
              <w:rPr>
                <w:rStyle w:val="Lienhypertexte"/>
                <w:rFonts w:ascii="Arial" w:hAnsi="Arial" w:cs="Arial"/>
                <w:noProof/>
                <w14:scene3d>
                  <w14:camera w14:prst="orthographicFront"/>
                  <w14:lightRig w14:rig="threePt" w14:dir="t">
                    <w14:rot w14:lat="0" w14:lon="0" w14:rev="0"/>
                  </w14:lightRig>
                </w14:scene3d>
              </w:rPr>
              <w:t>2.1</w:t>
            </w:r>
            <w:r w:rsidR="001A0E97">
              <w:rPr>
                <w:rFonts w:eastAsiaTheme="minorEastAsia"/>
                <w:noProof/>
                <w:lang w:eastAsia="fr-FR"/>
              </w:rPr>
              <w:tab/>
            </w:r>
            <w:r w:rsidR="001A0E97" w:rsidRPr="009B11E0">
              <w:rPr>
                <w:rStyle w:val="Lienhypertexte"/>
                <w:rFonts w:ascii="Arial" w:hAnsi="Arial" w:cs="Arial"/>
                <w:noProof/>
              </w:rPr>
              <w:t>Pouvoir Adjudicateur</w:t>
            </w:r>
            <w:r w:rsidR="001A0E97">
              <w:rPr>
                <w:noProof/>
                <w:webHidden/>
              </w:rPr>
              <w:tab/>
            </w:r>
            <w:r w:rsidR="001A0E97">
              <w:rPr>
                <w:noProof/>
                <w:webHidden/>
              </w:rPr>
              <w:fldChar w:fldCharType="begin"/>
            </w:r>
            <w:r w:rsidR="001A0E97">
              <w:rPr>
                <w:noProof/>
                <w:webHidden/>
              </w:rPr>
              <w:instrText xml:space="preserve"> PAGEREF _Toc211261102 \h </w:instrText>
            </w:r>
            <w:r w:rsidR="001A0E97">
              <w:rPr>
                <w:noProof/>
                <w:webHidden/>
              </w:rPr>
            </w:r>
            <w:r w:rsidR="001A0E97">
              <w:rPr>
                <w:noProof/>
                <w:webHidden/>
              </w:rPr>
              <w:fldChar w:fldCharType="separate"/>
            </w:r>
            <w:r w:rsidR="001A0E97">
              <w:rPr>
                <w:noProof/>
                <w:webHidden/>
              </w:rPr>
              <w:t>7</w:t>
            </w:r>
            <w:r w:rsidR="001A0E97">
              <w:rPr>
                <w:noProof/>
                <w:webHidden/>
              </w:rPr>
              <w:fldChar w:fldCharType="end"/>
            </w:r>
          </w:hyperlink>
        </w:p>
        <w:p w14:paraId="2D7DCF26" w14:textId="169BCBAB" w:rsidR="001A0E97" w:rsidRDefault="00CB6355">
          <w:pPr>
            <w:pStyle w:val="TM2"/>
            <w:tabs>
              <w:tab w:val="left" w:pos="880"/>
              <w:tab w:val="right" w:leader="dot" w:pos="9062"/>
            </w:tabs>
            <w:rPr>
              <w:rFonts w:eastAsiaTheme="minorEastAsia"/>
              <w:noProof/>
              <w:lang w:eastAsia="fr-FR"/>
            </w:rPr>
          </w:pPr>
          <w:hyperlink w:anchor="_Toc211261103" w:history="1">
            <w:r w:rsidR="001A0E97" w:rsidRPr="009B11E0">
              <w:rPr>
                <w:rStyle w:val="Lienhypertexte"/>
                <w:rFonts w:ascii="Arial" w:hAnsi="Arial" w:cs="Arial"/>
                <w:noProof/>
                <w14:scene3d>
                  <w14:camera w14:prst="orthographicFront"/>
                  <w14:lightRig w14:rig="threePt" w14:dir="t">
                    <w14:rot w14:lat="0" w14:lon="0" w14:rev="0"/>
                  </w14:lightRig>
                </w14:scene3d>
              </w:rPr>
              <w:t>2.2</w:t>
            </w:r>
            <w:r w:rsidR="001A0E97">
              <w:rPr>
                <w:rFonts w:eastAsiaTheme="minorEastAsia"/>
                <w:noProof/>
                <w:lang w:eastAsia="fr-FR"/>
              </w:rPr>
              <w:tab/>
            </w:r>
            <w:r w:rsidR="001A0E97" w:rsidRPr="009B11E0">
              <w:rPr>
                <w:rStyle w:val="Lienhypertexte"/>
                <w:rFonts w:ascii="Arial" w:hAnsi="Arial" w:cs="Arial"/>
                <w:noProof/>
              </w:rPr>
              <w:t>Fonctionnement du groupement de commandes</w:t>
            </w:r>
            <w:r w:rsidR="001A0E97">
              <w:rPr>
                <w:noProof/>
                <w:webHidden/>
              </w:rPr>
              <w:tab/>
            </w:r>
            <w:r w:rsidR="001A0E97">
              <w:rPr>
                <w:noProof/>
                <w:webHidden/>
              </w:rPr>
              <w:fldChar w:fldCharType="begin"/>
            </w:r>
            <w:r w:rsidR="001A0E97">
              <w:rPr>
                <w:noProof/>
                <w:webHidden/>
              </w:rPr>
              <w:instrText xml:space="preserve"> PAGEREF _Toc211261103 \h </w:instrText>
            </w:r>
            <w:r w:rsidR="001A0E97">
              <w:rPr>
                <w:noProof/>
                <w:webHidden/>
              </w:rPr>
            </w:r>
            <w:r w:rsidR="001A0E97">
              <w:rPr>
                <w:noProof/>
                <w:webHidden/>
              </w:rPr>
              <w:fldChar w:fldCharType="separate"/>
            </w:r>
            <w:r w:rsidR="001A0E97">
              <w:rPr>
                <w:noProof/>
                <w:webHidden/>
              </w:rPr>
              <w:t>8</w:t>
            </w:r>
            <w:r w:rsidR="001A0E97">
              <w:rPr>
                <w:noProof/>
                <w:webHidden/>
              </w:rPr>
              <w:fldChar w:fldCharType="end"/>
            </w:r>
          </w:hyperlink>
        </w:p>
        <w:p w14:paraId="4E809EF3" w14:textId="539211C9" w:rsidR="001A0E97" w:rsidRDefault="00CB6355">
          <w:pPr>
            <w:pStyle w:val="TM2"/>
            <w:tabs>
              <w:tab w:val="left" w:pos="880"/>
              <w:tab w:val="right" w:leader="dot" w:pos="9062"/>
            </w:tabs>
            <w:rPr>
              <w:rFonts w:eastAsiaTheme="minorEastAsia"/>
              <w:noProof/>
              <w:lang w:eastAsia="fr-FR"/>
            </w:rPr>
          </w:pPr>
          <w:hyperlink w:anchor="_Toc211261104" w:history="1">
            <w:r w:rsidR="001A0E97" w:rsidRPr="009B11E0">
              <w:rPr>
                <w:rStyle w:val="Lienhypertexte"/>
                <w:rFonts w:ascii="Arial" w:hAnsi="Arial" w:cs="Arial"/>
                <w:noProof/>
                <w14:scene3d>
                  <w14:camera w14:prst="orthographicFront"/>
                  <w14:lightRig w14:rig="threePt" w14:dir="t">
                    <w14:rot w14:lat="0" w14:lon="0" w14:rev="0"/>
                  </w14:lightRig>
                </w14:scene3d>
              </w:rPr>
              <w:t>2.3</w:t>
            </w:r>
            <w:r w:rsidR="001A0E97">
              <w:rPr>
                <w:rFonts w:eastAsiaTheme="minorEastAsia"/>
                <w:noProof/>
                <w:lang w:eastAsia="fr-FR"/>
              </w:rPr>
              <w:tab/>
            </w:r>
            <w:r w:rsidR="001A0E97" w:rsidRPr="009B11E0">
              <w:rPr>
                <w:rStyle w:val="Lienhypertexte"/>
                <w:rFonts w:ascii="Arial" w:hAnsi="Arial" w:cs="Arial"/>
                <w:noProof/>
              </w:rPr>
              <w:t>Titulaire</w:t>
            </w:r>
            <w:r w:rsidR="001A0E97">
              <w:rPr>
                <w:noProof/>
                <w:webHidden/>
              </w:rPr>
              <w:tab/>
            </w:r>
            <w:r w:rsidR="001A0E97">
              <w:rPr>
                <w:noProof/>
                <w:webHidden/>
              </w:rPr>
              <w:fldChar w:fldCharType="begin"/>
            </w:r>
            <w:r w:rsidR="001A0E97">
              <w:rPr>
                <w:noProof/>
                <w:webHidden/>
              </w:rPr>
              <w:instrText xml:space="preserve"> PAGEREF _Toc211261104 \h </w:instrText>
            </w:r>
            <w:r w:rsidR="001A0E97">
              <w:rPr>
                <w:noProof/>
                <w:webHidden/>
              </w:rPr>
            </w:r>
            <w:r w:rsidR="001A0E97">
              <w:rPr>
                <w:noProof/>
                <w:webHidden/>
              </w:rPr>
              <w:fldChar w:fldCharType="separate"/>
            </w:r>
            <w:r w:rsidR="001A0E97">
              <w:rPr>
                <w:noProof/>
                <w:webHidden/>
              </w:rPr>
              <w:t>8</w:t>
            </w:r>
            <w:r w:rsidR="001A0E97">
              <w:rPr>
                <w:noProof/>
                <w:webHidden/>
              </w:rPr>
              <w:fldChar w:fldCharType="end"/>
            </w:r>
          </w:hyperlink>
        </w:p>
        <w:p w14:paraId="375EA852" w14:textId="43E90C53" w:rsidR="001A0E97" w:rsidRDefault="00CB6355">
          <w:pPr>
            <w:pStyle w:val="TM3"/>
            <w:tabs>
              <w:tab w:val="left" w:pos="1320"/>
              <w:tab w:val="right" w:leader="dot" w:pos="9062"/>
            </w:tabs>
            <w:rPr>
              <w:rFonts w:eastAsiaTheme="minorEastAsia"/>
              <w:noProof/>
              <w:lang w:eastAsia="fr-FR"/>
            </w:rPr>
          </w:pPr>
          <w:hyperlink w:anchor="_Toc211261105" w:history="1">
            <w:r w:rsidR="001A0E97" w:rsidRPr="009B11E0">
              <w:rPr>
                <w:rStyle w:val="Lienhypertexte"/>
                <w:rFonts w:ascii="Arial" w:hAnsi="Arial" w:cs="Arial"/>
                <w:noProof/>
                <w14:scene3d>
                  <w14:camera w14:prst="orthographicFront"/>
                  <w14:lightRig w14:rig="threePt" w14:dir="t">
                    <w14:rot w14:lat="0" w14:lon="0" w14:rev="0"/>
                  </w14:lightRig>
                </w14:scene3d>
              </w:rPr>
              <w:t>2.3.1</w:t>
            </w:r>
            <w:r w:rsidR="001A0E97">
              <w:rPr>
                <w:rFonts w:eastAsiaTheme="minorEastAsia"/>
                <w:noProof/>
                <w:lang w:eastAsia="fr-FR"/>
              </w:rPr>
              <w:tab/>
            </w:r>
            <w:r w:rsidR="001A0E97" w:rsidRPr="009B11E0">
              <w:rPr>
                <w:rStyle w:val="Lienhypertexte"/>
                <w:rFonts w:ascii="Arial" w:hAnsi="Arial" w:cs="Arial"/>
                <w:noProof/>
              </w:rPr>
              <w:t>Identification</w:t>
            </w:r>
            <w:r w:rsidR="001A0E97">
              <w:rPr>
                <w:noProof/>
                <w:webHidden/>
              </w:rPr>
              <w:tab/>
            </w:r>
            <w:r w:rsidR="001A0E97">
              <w:rPr>
                <w:noProof/>
                <w:webHidden/>
              </w:rPr>
              <w:fldChar w:fldCharType="begin"/>
            </w:r>
            <w:r w:rsidR="001A0E97">
              <w:rPr>
                <w:noProof/>
                <w:webHidden/>
              </w:rPr>
              <w:instrText xml:space="preserve"> PAGEREF _Toc211261105 \h </w:instrText>
            </w:r>
            <w:r w:rsidR="001A0E97">
              <w:rPr>
                <w:noProof/>
                <w:webHidden/>
              </w:rPr>
            </w:r>
            <w:r w:rsidR="001A0E97">
              <w:rPr>
                <w:noProof/>
                <w:webHidden/>
              </w:rPr>
              <w:fldChar w:fldCharType="separate"/>
            </w:r>
            <w:r w:rsidR="001A0E97">
              <w:rPr>
                <w:noProof/>
                <w:webHidden/>
              </w:rPr>
              <w:t>8</w:t>
            </w:r>
            <w:r w:rsidR="001A0E97">
              <w:rPr>
                <w:noProof/>
                <w:webHidden/>
              </w:rPr>
              <w:fldChar w:fldCharType="end"/>
            </w:r>
          </w:hyperlink>
        </w:p>
        <w:p w14:paraId="456C15AD" w14:textId="328D8632" w:rsidR="001A0E97" w:rsidRDefault="00CB6355">
          <w:pPr>
            <w:pStyle w:val="TM3"/>
            <w:tabs>
              <w:tab w:val="left" w:pos="1320"/>
              <w:tab w:val="right" w:leader="dot" w:pos="9062"/>
            </w:tabs>
            <w:rPr>
              <w:rFonts w:eastAsiaTheme="minorEastAsia"/>
              <w:noProof/>
              <w:lang w:eastAsia="fr-FR"/>
            </w:rPr>
          </w:pPr>
          <w:hyperlink w:anchor="_Toc211261106" w:history="1">
            <w:r w:rsidR="001A0E97" w:rsidRPr="009B11E0">
              <w:rPr>
                <w:rStyle w:val="Lienhypertexte"/>
                <w:rFonts w:ascii="Arial" w:hAnsi="Arial" w:cs="Arial"/>
                <w:noProof/>
                <w14:scene3d>
                  <w14:camera w14:prst="orthographicFront"/>
                  <w14:lightRig w14:rig="threePt" w14:dir="t">
                    <w14:rot w14:lat="0" w14:lon="0" w14:rev="0"/>
                  </w14:lightRig>
                </w14:scene3d>
              </w:rPr>
              <w:t>2.3.2</w:t>
            </w:r>
            <w:r w:rsidR="001A0E97">
              <w:rPr>
                <w:rFonts w:eastAsiaTheme="minorEastAsia"/>
                <w:noProof/>
                <w:lang w:eastAsia="fr-FR"/>
              </w:rPr>
              <w:tab/>
            </w:r>
            <w:r w:rsidR="001A0E97" w:rsidRPr="009B11E0">
              <w:rPr>
                <w:rStyle w:val="Lienhypertexte"/>
                <w:rFonts w:ascii="Arial" w:hAnsi="Arial" w:cs="Arial"/>
                <w:noProof/>
              </w:rPr>
              <w:t>Groupement d’opérateurs économiques</w:t>
            </w:r>
            <w:r w:rsidR="001A0E97">
              <w:rPr>
                <w:noProof/>
                <w:webHidden/>
              </w:rPr>
              <w:tab/>
            </w:r>
            <w:r w:rsidR="001A0E97">
              <w:rPr>
                <w:noProof/>
                <w:webHidden/>
              </w:rPr>
              <w:fldChar w:fldCharType="begin"/>
            </w:r>
            <w:r w:rsidR="001A0E97">
              <w:rPr>
                <w:noProof/>
                <w:webHidden/>
              </w:rPr>
              <w:instrText xml:space="preserve"> PAGEREF _Toc211261106 \h </w:instrText>
            </w:r>
            <w:r w:rsidR="001A0E97">
              <w:rPr>
                <w:noProof/>
                <w:webHidden/>
              </w:rPr>
            </w:r>
            <w:r w:rsidR="001A0E97">
              <w:rPr>
                <w:noProof/>
                <w:webHidden/>
              </w:rPr>
              <w:fldChar w:fldCharType="separate"/>
            </w:r>
            <w:r w:rsidR="001A0E97">
              <w:rPr>
                <w:noProof/>
                <w:webHidden/>
              </w:rPr>
              <w:t>9</w:t>
            </w:r>
            <w:r w:rsidR="001A0E97">
              <w:rPr>
                <w:noProof/>
                <w:webHidden/>
              </w:rPr>
              <w:fldChar w:fldCharType="end"/>
            </w:r>
          </w:hyperlink>
        </w:p>
        <w:p w14:paraId="5E88570D" w14:textId="0F96E640" w:rsidR="001A0E97" w:rsidRDefault="00CB6355">
          <w:pPr>
            <w:pStyle w:val="TM2"/>
            <w:tabs>
              <w:tab w:val="left" w:pos="880"/>
              <w:tab w:val="right" w:leader="dot" w:pos="9062"/>
            </w:tabs>
            <w:rPr>
              <w:rFonts w:eastAsiaTheme="minorEastAsia"/>
              <w:noProof/>
              <w:lang w:eastAsia="fr-FR"/>
            </w:rPr>
          </w:pPr>
          <w:hyperlink w:anchor="_Toc211261107" w:history="1">
            <w:r w:rsidR="001A0E97" w:rsidRPr="009B11E0">
              <w:rPr>
                <w:rStyle w:val="Lienhypertexte"/>
                <w:rFonts w:ascii="Arial" w:hAnsi="Arial" w:cs="Arial"/>
                <w:noProof/>
                <w14:scene3d>
                  <w14:camera w14:prst="orthographicFront"/>
                  <w14:lightRig w14:rig="threePt" w14:dir="t">
                    <w14:rot w14:lat="0" w14:lon="0" w14:rev="0"/>
                  </w14:lightRig>
                </w14:scene3d>
              </w:rPr>
              <w:t>2.4</w:t>
            </w:r>
            <w:r w:rsidR="001A0E97">
              <w:rPr>
                <w:rFonts w:eastAsiaTheme="minorEastAsia"/>
                <w:noProof/>
                <w:lang w:eastAsia="fr-FR"/>
              </w:rPr>
              <w:tab/>
            </w:r>
            <w:r w:rsidR="001A0E97" w:rsidRPr="009B11E0">
              <w:rPr>
                <w:rStyle w:val="Lienhypertexte"/>
                <w:rFonts w:ascii="Arial" w:hAnsi="Arial" w:cs="Arial"/>
                <w:noProof/>
              </w:rPr>
              <w:t>Forme des notifications</w:t>
            </w:r>
            <w:r w:rsidR="001A0E97">
              <w:rPr>
                <w:noProof/>
                <w:webHidden/>
              </w:rPr>
              <w:tab/>
            </w:r>
            <w:r w:rsidR="001A0E97">
              <w:rPr>
                <w:noProof/>
                <w:webHidden/>
              </w:rPr>
              <w:fldChar w:fldCharType="begin"/>
            </w:r>
            <w:r w:rsidR="001A0E97">
              <w:rPr>
                <w:noProof/>
                <w:webHidden/>
              </w:rPr>
              <w:instrText xml:space="preserve"> PAGEREF _Toc211261107 \h </w:instrText>
            </w:r>
            <w:r w:rsidR="001A0E97">
              <w:rPr>
                <w:noProof/>
                <w:webHidden/>
              </w:rPr>
            </w:r>
            <w:r w:rsidR="001A0E97">
              <w:rPr>
                <w:noProof/>
                <w:webHidden/>
              </w:rPr>
              <w:fldChar w:fldCharType="separate"/>
            </w:r>
            <w:r w:rsidR="001A0E97">
              <w:rPr>
                <w:noProof/>
                <w:webHidden/>
              </w:rPr>
              <w:t>9</w:t>
            </w:r>
            <w:r w:rsidR="001A0E97">
              <w:rPr>
                <w:noProof/>
                <w:webHidden/>
              </w:rPr>
              <w:fldChar w:fldCharType="end"/>
            </w:r>
          </w:hyperlink>
        </w:p>
        <w:p w14:paraId="2F807952" w14:textId="687455A3" w:rsidR="001A0E97" w:rsidRDefault="00CB6355">
          <w:pPr>
            <w:pStyle w:val="TM3"/>
            <w:tabs>
              <w:tab w:val="left" w:pos="1320"/>
              <w:tab w:val="right" w:leader="dot" w:pos="9062"/>
            </w:tabs>
            <w:rPr>
              <w:rFonts w:eastAsiaTheme="minorEastAsia"/>
              <w:noProof/>
              <w:lang w:eastAsia="fr-FR"/>
            </w:rPr>
          </w:pPr>
          <w:hyperlink w:anchor="_Toc211261108" w:history="1">
            <w:r w:rsidR="001A0E97" w:rsidRPr="009B11E0">
              <w:rPr>
                <w:rStyle w:val="Lienhypertexte"/>
                <w:rFonts w:ascii="Arial" w:hAnsi="Arial" w:cs="Arial"/>
                <w:noProof/>
                <w14:scene3d>
                  <w14:camera w14:prst="orthographicFront"/>
                  <w14:lightRig w14:rig="threePt" w14:dir="t">
                    <w14:rot w14:lat="0" w14:lon="0" w14:rev="0"/>
                  </w14:lightRig>
                </w14:scene3d>
              </w:rPr>
              <w:t>2.4.1</w:t>
            </w:r>
            <w:r w:rsidR="001A0E97">
              <w:rPr>
                <w:rFonts w:eastAsiaTheme="minorEastAsia"/>
                <w:noProof/>
                <w:lang w:eastAsia="fr-FR"/>
              </w:rPr>
              <w:tab/>
            </w:r>
            <w:r w:rsidR="001A0E97" w:rsidRPr="009B11E0">
              <w:rPr>
                <w:rStyle w:val="Lienhypertexte"/>
                <w:rFonts w:ascii="Arial" w:hAnsi="Arial" w:cs="Arial"/>
                <w:noProof/>
              </w:rPr>
              <w:t>Notifications destinées au Titulaire</w:t>
            </w:r>
            <w:r w:rsidR="001A0E97">
              <w:rPr>
                <w:noProof/>
                <w:webHidden/>
              </w:rPr>
              <w:tab/>
            </w:r>
            <w:r w:rsidR="001A0E97">
              <w:rPr>
                <w:noProof/>
                <w:webHidden/>
              </w:rPr>
              <w:fldChar w:fldCharType="begin"/>
            </w:r>
            <w:r w:rsidR="001A0E97">
              <w:rPr>
                <w:noProof/>
                <w:webHidden/>
              </w:rPr>
              <w:instrText xml:space="preserve"> PAGEREF _Toc211261108 \h </w:instrText>
            </w:r>
            <w:r w:rsidR="001A0E97">
              <w:rPr>
                <w:noProof/>
                <w:webHidden/>
              </w:rPr>
            </w:r>
            <w:r w:rsidR="001A0E97">
              <w:rPr>
                <w:noProof/>
                <w:webHidden/>
              </w:rPr>
              <w:fldChar w:fldCharType="separate"/>
            </w:r>
            <w:r w:rsidR="001A0E97">
              <w:rPr>
                <w:noProof/>
                <w:webHidden/>
              </w:rPr>
              <w:t>9</w:t>
            </w:r>
            <w:r w:rsidR="001A0E97">
              <w:rPr>
                <w:noProof/>
                <w:webHidden/>
              </w:rPr>
              <w:fldChar w:fldCharType="end"/>
            </w:r>
          </w:hyperlink>
        </w:p>
        <w:p w14:paraId="6EBB1255" w14:textId="0F300A92" w:rsidR="001A0E97" w:rsidRDefault="00CB6355">
          <w:pPr>
            <w:pStyle w:val="TM3"/>
            <w:tabs>
              <w:tab w:val="left" w:pos="1320"/>
              <w:tab w:val="right" w:leader="dot" w:pos="9062"/>
            </w:tabs>
            <w:rPr>
              <w:rFonts w:eastAsiaTheme="minorEastAsia"/>
              <w:noProof/>
              <w:lang w:eastAsia="fr-FR"/>
            </w:rPr>
          </w:pPr>
          <w:hyperlink w:anchor="_Toc211261109" w:history="1">
            <w:r w:rsidR="001A0E97" w:rsidRPr="009B11E0">
              <w:rPr>
                <w:rStyle w:val="Lienhypertexte"/>
                <w:rFonts w:ascii="Arial" w:hAnsi="Arial" w:cs="Arial"/>
                <w:noProof/>
                <w:lang w:eastAsia="fr-FR"/>
                <w14:scene3d>
                  <w14:camera w14:prst="orthographicFront"/>
                  <w14:lightRig w14:rig="threePt" w14:dir="t">
                    <w14:rot w14:lat="0" w14:lon="0" w14:rev="0"/>
                  </w14:lightRig>
                </w14:scene3d>
              </w:rPr>
              <w:t>2.4.2</w:t>
            </w:r>
            <w:r w:rsidR="001A0E97">
              <w:rPr>
                <w:rFonts w:eastAsiaTheme="minorEastAsia"/>
                <w:noProof/>
                <w:lang w:eastAsia="fr-FR"/>
              </w:rPr>
              <w:tab/>
            </w:r>
            <w:r w:rsidR="001A0E97" w:rsidRPr="009B11E0">
              <w:rPr>
                <w:rStyle w:val="Lienhypertexte"/>
                <w:rFonts w:ascii="Arial" w:hAnsi="Arial" w:cs="Arial"/>
                <w:noProof/>
                <w:lang w:eastAsia="fr-FR"/>
              </w:rPr>
              <w:t>Notifications destinées au Pouvoir Adjudicateur</w:t>
            </w:r>
            <w:r w:rsidR="001A0E97">
              <w:rPr>
                <w:noProof/>
                <w:webHidden/>
              </w:rPr>
              <w:tab/>
            </w:r>
            <w:r w:rsidR="001A0E97">
              <w:rPr>
                <w:noProof/>
                <w:webHidden/>
              </w:rPr>
              <w:fldChar w:fldCharType="begin"/>
            </w:r>
            <w:r w:rsidR="001A0E97">
              <w:rPr>
                <w:noProof/>
                <w:webHidden/>
              </w:rPr>
              <w:instrText xml:space="preserve"> PAGEREF _Toc211261109 \h </w:instrText>
            </w:r>
            <w:r w:rsidR="001A0E97">
              <w:rPr>
                <w:noProof/>
                <w:webHidden/>
              </w:rPr>
            </w:r>
            <w:r w:rsidR="001A0E97">
              <w:rPr>
                <w:noProof/>
                <w:webHidden/>
              </w:rPr>
              <w:fldChar w:fldCharType="separate"/>
            </w:r>
            <w:r w:rsidR="001A0E97">
              <w:rPr>
                <w:noProof/>
                <w:webHidden/>
              </w:rPr>
              <w:t>9</w:t>
            </w:r>
            <w:r w:rsidR="001A0E97">
              <w:rPr>
                <w:noProof/>
                <w:webHidden/>
              </w:rPr>
              <w:fldChar w:fldCharType="end"/>
            </w:r>
          </w:hyperlink>
        </w:p>
        <w:p w14:paraId="19BB3507" w14:textId="4D3412E4" w:rsidR="001A0E97" w:rsidRDefault="00CB6355">
          <w:pPr>
            <w:pStyle w:val="TM1"/>
            <w:tabs>
              <w:tab w:val="left" w:pos="440"/>
              <w:tab w:val="right" w:leader="dot" w:pos="9062"/>
            </w:tabs>
            <w:rPr>
              <w:rFonts w:eastAsiaTheme="minorEastAsia"/>
              <w:noProof/>
              <w:lang w:eastAsia="fr-FR"/>
            </w:rPr>
          </w:pPr>
          <w:hyperlink w:anchor="_Toc211261110" w:history="1">
            <w:r w:rsidR="001A0E97" w:rsidRPr="009B11E0">
              <w:rPr>
                <w:rStyle w:val="Lienhypertexte"/>
                <w:rFonts w:ascii="Arial" w:hAnsi="Arial" w:cs="Arial"/>
                <w:noProof/>
                <w14:scene3d>
                  <w14:camera w14:prst="orthographicFront"/>
                  <w14:lightRig w14:rig="threePt" w14:dir="t">
                    <w14:rot w14:lat="0" w14:lon="0" w14:rev="0"/>
                  </w14:lightRig>
                </w14:scene3d>
              </w:rPr>
              <w:t>3</w:t>
            </w:r>
            <w:r w:rsidR="001A0E97">
              <w:rPr>
                <w:rFonts w:eastAsiaTheme="minorEastAsia"/>
                <w:noProof/>
                <w:lang w:eastAsia="fr-FR"/>
              </w:rPr>
              <w:tab/>
            </w:r>
            <w:r w:rsidR="001A0E97" w:rsidRPr="009B11E0">
              <w:rPr>
                <w:rStyle w:val="Lienhypertexte"/>
                <w:rFonts w:ascii="Arial" w:hAnsi="Arial" w:cs="Arial"/>
                <w:noProof/>
              </w:rPr>
              <w:t>Type et forme du marché</w:t>
            </w:r>
            <w:r w:rsidR="001A0E97">
              <w:rPr>
                <w:noProof/>
                <w:webHidden/>
              </w:rPr>
              <w:tab/>
            </w:r>
            <w:r w:rsidR="001A0E97">
              <w:rPr>
                <w:noProof/>
                <w:webHidden/>
              </w:rPr>
              <w:fldChar w:fldCharType="begin"/>
            </w:r>
            <w:r w:rsidR="001A0E97">
              <w:rPr>
                <w:noProof/>
                <w:webHidden/>
              </w:rPr>
              <w:instrText xml:space="preserve"> PAGEREF _Toc211261110 \h </w:instrText>
            </w:r>
            <w:r w:rsidR="001A0E97">
              <w:rPr>
                <w:noProof/>
                <w:webHidden/>
              </w:rPr>
            </w:r>
            <w:r w:rsidR="001A0E97">
              <w:rPr>
                <w:noProof/>
                <w:webHidden/>
              </w:rPr>
              <w:fldChar w:fldCharType="separate"/>
            </w:r>
            <w:r w:rsidR="001A0E97">
              <w:rPr>
                <w:noProof/>
                <w:webHidden/>
              </w:rPr>
              <w:t>9</w:t>
            </w:r>
            <w:r w:rsidR="001A0E97">
              <w:rPr>
                <w:noProof/>
                <w:webHidden/>
              </w:rPr>
              <w:fldChar w:fldCharType="end"/>
            </w:r>
          </w:hyperlink>
        </w:p>
        <w:p w14:paraId="3DEE019E" w14:textId="357D24E6" w:rsidR="001A0E97" w:rsidRDefault="00CB6355">
          <w:pPr>
            <w:pStyle w:val="TM1"/>
            <w:tabs>
              <w:tab w:val="left" w:pos="440"/>
              <w:tab w:val="right" w:leader="dot" w:pos="9062"/>
            </w:tabs>
            <w:rPr>
              <w:rFonts w:eastAsiaTheme="minorEastAsia"/>
              <w:noProof/>
              <w:lang w:eastAsia="fr-FR"/>
            </w:rPr>
          </w:pPr>
          <w:hyperlink w:anchor="_Toc211261111" w:history="1">
            <w:r w:rsidR="001A0E97" w:rsidRPr="009B11E0">
              <w:rPr>
                <w:rStyle w:val="Lienhypertexte"/>
                <w:rFonts w:ascii="Arial" w:hAnsi="Arial" w:cs="Arial"/>
                <w:noProof/>
                <w14:scene3d>
                  <w14:camera w14:prst="orthographicFront"/>
                  <w14:lightRig w14:rig="threePt" w14:dir="t">
                    <w14:rot w14:lat="0" w14:lon="0" w14:rev="0"/>
                  </w14:lightRig>
                </w14:scene3d>
              </w:rPr>
              <w:t>4</w:t>
            </w:r>
            <w:r w:rsidR="001A0E97">
              <w:rPr>
                <w:rFonts w:eastAsiaTheme="minorEastAsia"/>
                <w:noProof/>
                <w:lang w:eastAsia="fr-FR"/>
              </w:rPr>
              <w:tab/>
            </w:r>
            <w:r w:rsidR="001A0E97" w:rsidRPr="009B11E0">
              <w:rPr>
                <w:rStyle w:val="Lienhypertexte"/>
                <w:rFonts w:ascii="Arial" w:hAnsi="Arial" w:cs="Arial"/>
                <w:noProof/>
              </w:rPr>
              <w:t>Décomposition en lots</w:t>
            </w:r>
            <w:r w:rsidR="001A0E97">
              <w:rPr>
                <w:noProof/>
                <w:webHidden/>
              </w:rPr>
              <w:tab/>
            </w:r>
            <w:r w:rsidR="001A0E97">
              <w:rPr>
                <w:noProof/>
                <w:webHidden/>
              </w:rPr>
              <w:fldChar w:fldCharType="begin"/>
            </w:r>
            <w:r w:rsidR="001A0E97">
              <w:rPr>
                <w:noProof/>
                <w:webHidden/>
              </w:rPr>
              <w:instrText xml:space="preserve"> PAGEREF _Toc211261111 \h </w:instrText>
            </w:r>
            <w:r w:rsidR="001A0E97">
              <w:rPr>
                <w:noProof/>
                <w:webHidden/>
              </w:rPr>
            </w:r>
            <w:r w:rsidR="001A0E97">
              <w:rPr>
                <w:noProof/>
                <w:webHidden/>
              </w:rPr>
              <w:fldChar w:fldCharType="separate"/>
            </w:r>
            <w:r w:rsidR="001A0E97">
              <w:rPr>
                <w:noProof/>
                <w:webHidden/>
              </w:rPr>
              <w:t>11</w:t>
            </w:r>
            <w:r w:rsidR="001A0E97">
              <w:rPr>
                <w:noProof/>
                <w:webHidden/>
              </w:rPr>
              <w:fldChar w:fldCharType="end"/>
            </w:r>
          </w:hyperlink>
        </w:p>
        <w:p w14:paraId="6EC0ED73" w14:textId="094ED5D3" w:rsidR="001A0E97" w:rsidRDefault="00CB6355">
          <w:pPr>
            <w:pStyle w:val="TM1"/>
            <w:tabs>
              <w:tab w:val="left" w:pos="440"/>
              <w:tab w:val="right" w:leader="dot" w:pos="9062"/>
            </w:tabs>
            <w:rPr>
              <w:rFonts w:eastAsiaTheme="minorEastAsia"/>
              <w:noProof/>
              <w:lang w:eastAsia="fr-FR"/>
            </w:rPr>
          </w:pPr>
          <w:hyperlink w:anchor="_Toc211261112" w:history="1">
            <w:r w:rsidR="001A0E97" w:rsidRPr="009B11E0">
              <w:rPr>
                <w:rStyle w:val="Lienhypertexte"/>
                <w:rFonts w:ascii="Arial" w:hAnsi="Arial" w:cs="Arial"/>
                <w:noProof/>
                <w14:scene3d>
                  <w14:camera w14:prst="orthographicFront"/>
                  <w14:lightRig w14:rig="threePt" w14:dir="t">
                    <w14:rot w14:lat="0" w14:lon="0" w14:rev="0"/>
                  </w14:lightRig>
                </w14:scene3d>
              </w:rPr>
              <w:t>5</w:t>
            </w:r>
            <w:r w:rsidR="001A0E97">
              <w:rPr>
                <w:rFonts w:eastAsiaTheme="minorEastAsia"/>
                <w:noProof/>
                <w:lang w:eastAsia="fr-FR"/>
              </w:rPr>
              <w:tab/>
            </w:r>
            <w:r w:rsidR="001A0E97" w:rsidRPr="009B11E0">
              <w:rPr>
                <w:rStyle w:val="Lienhypertexte"/>
                <w:rFonts w:ascii="Arial" w:hAnsi="Arial" w:cs="Arial"/>
                <w:noProof/>
              </w:rPr>
              <w:t>Marchés complémentaires</w:t>
            </w:r>
            <w:r w:rsidR="001A0E97">
              <w:rPr>
                <w:noProof/>
                <w:webHidden/>
              </w:rPr>
              <w:tab/>
            </w:r>
            <w:r w:rsidR="001A0E97">
              <w:rPr>
                <w:noProof/>
                <w:webHidden/>
              </w:rPr>
              <w:fldChar w:fldCharType="begin"/>
            </w:r>
            <w:r w:rsidR="001A0E97">
              <w:rPr>
                <w:noProof/>
                <w:webHidden/>
              </w:rPr>
              <w:instrText xml:space="preserve"> PAGEREF _Toc211261112 \h </w:instrText>
            </w:r>
            <w:r w:rsidR="001A0E97">
              <w:rPr>
                <w:noProof/>
                <w:webHidden/>
              </w:rPr>
            </w:r>
            <w:r w:rsidR="001A0E97">
              <w:rPr>
                <w:noProof/>
                <w:webHidden/>
              </w:rPr>
              <w:fldChar w:fldCharType="separate"/>
            </w:r>
            <w:r w:rsidR="001A0E97">
              <w:rPr>
                <w:noProof/>
                <w:webHidden/>
              </w:rPr>
              <w:t>12</w:t>
            </w:r>
            <w:r w:rsidR="001A0E97">
              <w:rPr>
                <w:noProof/>
                <w:webHidden/>
              </w:rPr>
              <w:fldChar w:fldCharType="end"/>
            </w:r>
          </w:hyperlink>
        </w:p>
        <w:p w14:paraId="7A6259EC" w14:textId="0638899E" w:rsidR="001A0E97" w:rsidRDefault="00CB6355">
          <w:pPr>
            <w:pStyle w:val="TM1"/>
            <w:tabs>
              <w:tab w:val="left" w:pos="440"/>
              <w:tab w:val="right" w:leader="dot" w:pos="9062"/>
            </w:tabs>
            <w:rPr>
              <w:rFonts w:eastAsiaTheme="minorEastAsia"/>
              <w:noProof/>
              <w:lang w:eastAsia="fr-FR"/>
            </w:rPr>
          </w:pPr>
          <w:hyperlink w:anchor="_Toc211261113" w:history="1">
            <w:r w:rsidR="001A0E97" w:rsidRPr="009B11E0">
              <w:rPr>
                <w:rStyle w:val="Lienhypertexte"/>
                <w:rFonts w:ascii="Arial" w:hAnsi="Arial" w:cs="Arial"/>
                <w:noProof/>
                <w14:scene3d>
                  <w14:camera w14:prst="orthographicFront"/>
                  <w14:lightRig w14:rig="threePt" w14:dir="t">
                    <w14:rot w14:lat="0" w14:lon="0" w14:rev="0"/>
                  </w14:lightRig>
                </w14:scene3d>
              </w:rPr>
              <w:t>6</w:t>
            </w:r>
            <w:r w:rsidR="001A0E97">
              <w:rPr>
                <w:rFonts w:eastAsiaTheme="minorEastAsia"/>
                <w:noProof/>
                <w:lang w:eastAsia="fr-FR"/>
              </w:rPr>
              <w:tab/>
            </w:r>
            <w:r w:rsidR="001A0E97" w:rsidRPr="009B11E0">
              <w:rPr>
                <w:rStyle w:val="Lienhypertexte"/>
                <w:rFonts w:ascii="Arial" w:hAnsi="Arial" w:cs="Arial"/>
                <w:noProof/>
              </w:rPr>
              <w:t>Durée du marché</w:t>
            </w:r>
            <w:r w:rsidR="001A0E97">
              <w:rPr>
                <w:noProof/>
                <w:webHidden/>
              </w:rPr>
              <w:tab/>
            </w:r>
            <w:r w:rsidR="001A0E97">
              <w:rPr>
                <w:noProof/>
                <w:webHidden/>
              </w:rPr>
              <w:fldChar w:fldCharType="begin"/>
            </w:r>
            <w:r w:rsidR="001A0E97">
              <w:rPr>
                <w:noProof/>
                <w:webHidden/>
              </w:rPr>
              <w:instrText xml:space="preserve"> PAGEREF _Toc211261113 \h </w:instrText>
            </w:r>
            <w:r w:rsidR="001A0E97">
              <w:rPr>
                <w:noProof/>
                <w:webHidden/>
              </w:rPr>
            </w:r>
            <w:r w:rsidR="001A0E97">
              <w:rPr>
                <w:noProof/>
                <w:webHidden/>
              </w:rPr>
              <w:fldChar w:fldCharType="separate"/>
            </w:r>
            <w:r w:rsidR="001A0E97">
              <w:rPr>
                <w:noProof/>
                <w:webHidden/>
              </w:rPr>
              <w:t>12</w:t>
            </w:r>
            <w:r w:rsidR="001A0E97">
              <w:rPr>
                <w:noProof/>
                <w:webHidden/>
              </w:rPr>
              <w:fldChar w:fldCharType="end"/>
            </w:r>
          </w:hyperlink>
        </w:p>
        <w:p w14:paraId="2A20AA66" w14:textId="5606ACD2" w:rsidR="001A0E97" w:rsidRDefault="00CB6355">
          <w:pPr>
            <w:pStyle w:val="TM1"/>
            <w:tabs>
              <w:tab w:val="left" w:pos="440"/>
              <w:tab w:val="right" w:leader="dot" w:pos="9062"/>
            </w:tabs>
            <w:rPr>
              <w:rFonts w:eastAsiaTheme="minorEastAsia"/>
              <w:noProof/>
              <w:lang w:eastAsia="fr-FR"/>
            </w:rPr>
          </w:pPr>
          <w:hyperlink w:anchor="_Toc211261114" w:history="1">
            <w:r w:rsidR="001A0E97" w:rsidRPr="009B11E0">
              <w:rPr>
                <w:rStyle w:val="Lienhypertexte"/>
                <w:rFonts w:ascii="Arial" w:hAnsi="Arial" w:cs="Arial"/>
                <w:noProof/>
                <w14:scene3d>
                  <w14:camera w14:prst="orthographicFront"/>
                  <w14:lightRig w14:rig="threePt" w14:dir="t">
                    <w14:rot w14:lat="0" w14:lon="0" w14:rev="0"/>
                  </w14:lightRig>
                </w14:scene3d>
              </w:rPr>
              <w:t>7</w:t>
            </w:r>
            <w:r w:rsidR="001A0E97">
              <w:rPr>
                <w:rFonts w:eastAsiaTheme="minorEastAsia"/>
                <w:noProof/>
                <w:lang w:eastAsia="fr-FR"/>
              </w:rPr>
              <w:tab/>
            </w:r>
            <w:r w:rsidR="001A0E97" w:rsidRPr="009B11E0">
              <w:rPr>
                <w:rStyle w:val="Lienhypertexte"/>
                <w:rFonts w:ascii="Arial" w:hAnsi="Arial" w:cs="Arial"/>
                <w:noProof/>
              </w:rPr>
              <w:t>Documents contractuels</w:t>
            </w:r>
            <w:r w:rsidR="001A0E97">
              <w:rPr>
                <w:noProof/>
                <w:webHidden/>
              </w:rPr>
              <w:tab/>
            </w:r>
            <w:r w:rsidR="001A0E97">
              <w:rPr>
                <w:noProof/>
                <w:webHidden/>
              </w:rPr>
              <w:fldChar w:fldCharType="begin"/>
            </w:r>
            <w:r w:rsidR="001A0E97">
              <w:rPr>
                <w:noProof/>
                <w:webHidden/>
              </w:rPr>
              <w:instrText xml:space="preserve"> PAGEREF _Toc211261114 \h </w:instrText>
            </w:r>
            <w:r w:rsidR="001A0E97">
              <w:rPr>
                <w:noProof/>
                <w:webHidden/>
              </w:rPr>
            </w:r>
            <w:r w:rsidR="001A0E97">
              <w:rPr>
                <w:noProof/>
                <w:webHidden/>
              </w:rPr>
              <w:fldChar w:fldCharType="separate"/>
            </w:r>
            <w:r w:rsidR="001A0E97">
              <w:rPr>
                <w:noProof/>
                <w:webHidden/>
              </w:rPr>
              <w:t>12</w:t>
            </w:r>
            <w:r w:rsidR="001A0E97">
              <w:rPr>
                <w:noProof/>
                <w:webHidden/>
              </w:rPr>
              <w:fldChar w:fldCharType="end"/>
            </w:r>
          </w:hyperlink>
        </w:p>
        <w:p w14:paraId="4235C1AD" w14:textId="4DE781E7" w:rsidR="001A0E97" w:rsidRDefault="00CB6355">
          <w:pPr>
            <w:pStyle w:val="TM1"/>
            <w:tabs>
              <w:tab w:val="left" w:pos="440"/>
              <w:tab w:val="right" w:leader="dot" w:pos="9062"/>
            </w:tabs>
            <w:rPr>
              <w:rFonts w:eastAsiaTheme="minorEastAsia"/>
              <w:noProof/>
              <w:lang w:eastAsia="fr-FR"/>
            </w:rPr>
          </w:pPr>
          <w:hyperlink w:anchor="_Toc211261115" w:history="1">
            <w:r w:rsidR="001A0E97" w:rsidRPr="009B11E0">
              <w:rPr>
                <w:rStyle w:val="Lienhypertexte"/>
                <w:rFonts w:ascii="Arial" w:hAnsi="Arial" w:cs="Arial"/>
                <w:noProof/>
                <w14:scene3d>
                  <w14:camera w14:prst="orthographicFront"/>
                  <w14:lightRig w14:rig="threePt" w14:dir="t">
                    <w14:rot w14:lat="0" w14:lon="0" w14:rev="0"/>
                  </w14:lightRig>
                </w14:scene3d>
              </w:rPr>
              <w:t>8</w:t>
            </w:r>
            <w:r w:rsidR="001A0E97">
              <w:rPr>
                <w:rFonts w:eastAsiaTheme="minorEastAsia"/>
                <w:noProof/>
                <w:lang w:eastAsia="fr-FR"/>
              </w:rPr>
              <w:tab/>
            </w:r>
            <w:r w:rsidR="001A0E97" w:rsidRPr="009B11E0">
              <w:rPr>
                <w:rStyle w:val="Lienhypertexte"/>
                <w:rFonts w:ascii="Arial" w:hAnsi="Arial" w:cs="Arial"/>
                <w:noProof/>
              </w:rPr>
              <w:t>Lieux de livraison ou d’exécution</w:t>
            </w:r>
            <w:r w:rsidR="001A0E97">
              <w:rPr>
                <w:noProof/>
                <w:webHidden/>
              </w:rPr>
              <w:tab/>
            </w:r>
            <w:r w:rsidR="001A0E97">
              <w:rPr>
                <w:noProof/>
                <w:webHidden/>
              </w:rPr>
              <w:fldChar w:fldCharType="begin"/>
            </w:r>
            <w:r w:rsidR="001A0E97">
              <w:rPr>
                <w:noProof/>
                <w:webHidden/>
              </w:rPr>
              <w:instrText xml:space="preserve"> PAGEREF _Toc211261115 \h </w:instrText>
            </w:r>
            <w:r w:rsidR="001A0E97">
              <w:rPr>
                <w:noProof/>
                <w:webHidden/>
              </w:rPr>
            </w:r>
            <w:r w:rsidR="001A0E97">
              <w:rPr>
                <w:noProof/>
                <w:webHidden/>
              </w:rPr>
              <w:fldChar w:fldCharType="separate"/>
            </w:r>
            <w:r w:rsidR="001A0E97">
              <w:rPr>
                <w:noProof/>
                <w:webHidden/>
              </w:rPr>
              <w:t>13</w:t>
            </w:r>
            <w:r w:rsidR="001A0E97">
              <w:rPr>
                <w:noProof/>
                <w:webHidden/>
              </w:rPr>
              <w:fldChar w:fldCharType="end"/>
            </w:r>
          </w:hyperlink>
        </w:p>
        <w:p w14:paraId="2353F3A6" w14:textId="648856BD" w:rsidR="001A0E97" w:rsidRDefault="00CB6355">
          <w:pPr>
            <w:pStyle w:val="TM1"/>
            <w:tabs>
              <w:tab w:val="left" w:pos="440"/>
              <w:tab w:val="right" w:leader="dot" w:pos="9062"/>
            </w:tabs>
            <w:rPr>
              <w:rFonts w:eastAsiaTheme="minorEastAsia"/>
              <w:noProof/>
              <w:lang w:eastAsia="fr-FR"/>
            </w:rPr>
          </w:pPr>
          <w:hyperlink w:anchor="_Toc211261116" w:history="1">
            <w:r w:rsidR="001A0E97" w:rsidRPr="009B11E0">
              <w:rPr>
                <w:rStyle w:val="Lienhypertexte"/>
                <w:rFonts w:ascii="Arial" w:hAnsi="Arial" w:cs="Arial"/>
                <w:noProof/>
                <w14:scene3d>
                  <w14:camera w14:prst="orthographicFront"/>
                  <w14:lightRig w14:rig="threePt" w14:dir="t">
                    <w14:rot w14:lat="0" w14:lon="0" w14:rev="0"/>
                  </w14:lightRig>
                </w14:scene3d>
              </w:rPr>
              <w:t>9</w:t>
            </w:r>
            <w:r w:rsidR="001A0E97">
              <w:rPr>
                <w:rFonts w:eastAsiaTheme="minorEastAsia"/>
                <w:noProof/>
                <w:lang w:eastAsia="fr-FR"/>
              </w:rPr>
              <w:tab/>
            </w:r>
            <w:r w:rsidR="001A0E97" w:rsidRPr="009B11E0">
              <w:rPr>
                <w:rStyle w:val="Lienhypertexte"/>
                <w:rFonts w:ascii="Arial" w:hAnsi="Arial" w:cs="Arial"/>
                <w:noProof/>
              </w:rPr>
              <w:t>Délais de livraison ou d’exécution</w:t>
            </w:r>
            <w:r w:rsidR="001A0E97">
              <w:rPr>
                <w:noProof/>
                <w:webHidden/>
              </w:rPr>
              <w:tab/>
            </w:r>
            <w:r w:rsidR="001A0E97">
              <w:rPr>
                <w:noProof/>
                <w:webHidden/>
              </w:rPr>
              <w:fldChar w:fldCharType="begin"/>
            </w:r>
            <w:r w:rsidR="001A0E97">
              <w:rPr>
                <w:noProof/>
                <w:webHidden/>
              </w:rPr>
              <w:instrText xml:space="preserve"> PAGEREF _Toc211261116 \h </w:instrText>
            </w:r>
            <w:r w:rsidR="001A0E97">
              <w:rPr>
                <w:noProof/>
                <w:webHidden/>
              </w:rPr>
            </w:r>
            <w:r w:rsidR="001A0E97">
              <w:rPr>
                <w:noProof/>
                <w:webHidden/>
              </w:rPr>
              <w:fldChar w:fldCharType="separate"/>
            </w:r>
            <w:r w:rsidR="001A0E97">
              <w:rPr>
                <w:noProof/>
                <w:webHidden/>
              </w:rPr>
              <w:t>13</w:t>
            </w:r>
            <w:r w:rsidR="001A0E97">
              <w:rPr>
                <w:noProof/>
                <w:webHidden/>
              </w:rPr>
              <w:fldChar w:fldCharType="end"/>
            </w:r>
          </w:hyperlink>
        </w:p>
        <w:p w14:paraId="66B6ED10" w14:textId="3A789154" w:rsidR="001A0E97" w:rsidRDefault="00CB6355">
          <w:pPr>
            <w:pStyle w:val="TM2"/>
            <w:tabs>
              <w:tab w:val="left" w:pos="880"/>
              <w:tab w:val="right" w:leader="dot" w:pos="9062"/>
            </w:tabs>
            <w:rPr>
              <w:rFonts w:eastAsiaTheme="minorEastAsia"/>
              <w:noProof/>
              <w:lang w:eastAsia="fr-FR"/>
            </w:rPr>
          </w:pPr>
          <w:hyperlink w:anchor="_Toc211261117" w:history="1">
            <w:r w:rsidR="001A0E97" w:rsidRPr="009B11E0">
              <w:rPr>
                <w:rStyle w:val="Lienhypertexte"/>
                <w:rFonts w:ascii="Arial" w:hAnsi="Arial" w:cs="Arial"/>
                <w:noProof/>
                <w14:scene3d>
                  <w14:camera w14:prst="orthographicFront"/>
                  <w14:lightRig w14:rig="threePt" w14:dir="t">
                    <w14:rot w14:lat="0" w14:lon="0" w14:rev="0"/>
                  </w14:lightRig>
                </w14:scene3d>
              </w:rPr>
              <w:t>9.1</w:t>
            </w:r>
            <w:r w:rsidR="001A0E97">
              <w:rPr>
                <w:rFonts w:eastAsiaTheme="minorEastAsia"/>
                <w:noProof/>
                <w:lang w:eastAsia="fr-FR"/>
              </w:rPr>
              <w:tab/>
            </w:r>
            <w:r w:rsidR="001A0E97" w:rsidRPr="009B11E0">
              <w:rPr>
                <w:rStyle w:val="Lienhypertexte"/>
                <w:rFonts w:ascii="Arial" w:hAnsi="Arial" w:cs="Arial"/>
                <w:noProof/>
              </w:rPr>
              <w:t>Délais de livraison normal</w:t>
            </w:r>
            <w:r w:rsidR="001A0E97">
              <w:rPr>
                <w:noProof/>
                <w:webHidden/>
              </w:rPr>
              <w:tab/>
            </w:r>
            <w:r w:rsidR="001A0E97">
              <w:rPr>
                <w:noProof/>
                <w:webHidden/>
              </w:rPr>
              <w:fldChar w:fldCharType="begin"/>
            </w:r>
            <w:r w:rsidR="001A0E97">
              <w:rPr>
                <w:noProof/>
                <w:webHidden/>
              </w:rPr>
              <w:instrText xml:space="preserve"> PAGEREF _Toc211261117 \h </w:instrText>
            </w:r>
            <w:r w:rsidR="001A0E97">
              <w:rPr>
                <w:noProof/>
                <w:webHidden/>
              </w:rPr>
            </w:r>
            <w:r w:rsidR="001A0E97">
              <w:rPr>
                <w:noProof/>
                <w:webHidden/>
              </w:rPr>
              <w:fldChar w:fldCharType="separate"/>
            </w:r>
            <w:r w:rsidR="001A0E97">
              <w:rPr>
                <w:noProof/>
                <w:webHidden/>
              </w:rPr>
              <w:t>13</w:t>
            </w:r>
            <w:r w:rsidR="001A0E97">
              <w:rPr>
                <w:noProof/>
                <w:webHidden/>
              </w:rPr>
              <w:fldChar w:fldCharType="end"/>
            </w:r>
          </w:hyperlink>
        </w:p>
        <w:p w14:paraId="12B15CC7" w14:textId="52747192" w:rsidR="001A0E97" w:rsidRDefault="00CB6355">
          <w:pPr>
            <w:pStyle w:val="TM2"/>
            <w:tabs>
              <w:tab w:val="left" w:pos="880"/>
              <w:tab w:val="right" w:leader="dot" w:pos="9062"/>
            </w:tabs>
            <w:rPr>
              <w:rFonts w:eastAsiaTheme="minorEastAsia"/>
              <w:noProof/>
              <w:lang w:eastAsia="fr-FR"/>
            </w:rPr>
          </w:pPr>
          <w:hyperlink w:anchor="_Toc211261118" w:history="1">
            <w:r w:rsidR="001A0E97" w:rsidRPr="009B11E0">
              <w:rPr>
                <w:rStyle w:val="Lienhypertexte"/>
                <w:rFonts w:ascii="Arial" w:hAnsi="Arial" w:cs="Arial"/>
                <w:noProof/>
                <w14:scene3d>
                  <w14:camera w14:prst="orthographicFront"/>
                  <w14:lightRig w14:rig="threePt" w14:dir="t">
                    <w14:rot w14:lat="0" w14:lon="0" w14:rev="0"/>
                  </w14:lightRig>
                </w14:scene3d>
              </w:rPr>
              <w:t>9.2</w:t>
            </w:r>
            <w:r w:rsidR="001A0E97">
              <w:rPr>
                <w:rFonts w:eastAsiaTheme="minorEastAsia"/>
                <w:noProof/>
                <w:lang w:eastAsia="fr-FR"/>
              </w:rPr>
              <w:tab/>
            </w:r>
            <w:r w:rsidR="001A0E97" w:rsidRPr="009B11E0">
              <w:rPr>
                <w:rStyle w:val="Lienhypertexte"/>
                <w:rFonts w:ascii="Arial" w:hAnsi="Arial" w:cs="Arial"/>
                <w:noProof/>
              </w:rPr>
              <w:t>Délais de livraison en urgence</w:t>
            </w:r>
            <w:r w:rsidR="001A0E97">
              <w:rPr>
                <w:noProof/>
                <w:webHidden/>
              </w:rPr>
              <w:tab/>
            </w:r>
            <w:r w:rsidR="001A0E97">
              <w:rPr>
                <w:noProof/>
                <w:webHidden/>
              </w:rPr>
              <w:fldChar w:fldCharType="begin"/>
            </w:r>
            <w:r w:rsidR="001A0E97">
              <w:rPr>
                <w:noProof/>
                <w:webHidden/>
              </w:rPr>
              <w:instrText xml:space="preserve"> PAGEREF _Toc211261118 \h </w:instrText>
            </w:r>
            <w:r w:rsidR="001A0E97">
              <w:rPr>
                <w:noProof/>
                <w:webHidden/>
              </w:rPr>
            </w:r>
            <w:r w:rsidR="001A0E97">
              <w:rPr>
                <w:noProof/>
                <w:webHidden/>
              </w:rPr>
              <w:fldChar w:fldCharType="separate"/>
            </w:r>
            <w:r w:rsidR="001A0E97">
              <w:rPr>
                <w:noProof/>
                <w:webHidden/>
              </w:rPr>
              <w:t>17</w:t>
            </w:r>
            <w:r w:rsidR="001A0E97">
              <w:rPr>
                <w:noProof/>
                <w:webHidden/>
              </w:rPr>
              <w:fldChar w:fldCharType="end"/>
            </w:r>
          </w:hyperlink>
        </w:p>
        <w:p w14:paraId="3940E93A" w14:textId="23A16160" w:rsidR="001A0E97" w:rsidRDefault="00CB6355">
          <w:pPr>
            <w:pStyle w:val="TM2"/>
            <w:tabs>
              <w:tab w:val="left" w:pos="880"/>
              <w:tab w:val="right" w:leader="dot" w:pos="9062"/>
            </w:tabs>
            <w:rPr>
              <w:rFonts w:eastAsiaTheme="minorEastAsia"/>
              <w:noProof/>
              <w:lang w:eastAsia="fr-FR"/>
            </w:rPr>
          </w:pPr>
          <w:hyperlink w:anchor="_Toc211261119" w:history="1">
            <w:r w:rsidR="001A0E97" w:rsidRPr="009B11E0">
              <w:rPr>
                <w:rStyle w:val="Lienhypertexte"/>
                <w:rFonts w:ascii="Arial" w:hAnsi="Arial" w:cs="Arial"/>
                <w:noProof/>
                <w14:scene3d>
                  <w14:camera w14:prst="orthographicFront"/>
                  <w14:lightRig w14:rig="threePt" w14:dir="t">
                    <w14:rot w14:lat="0" w14:lon="0" w14:rev="0"/>
                  </w14:lightRig>
                </w14:scene3d>
              </w:rPr>
              <w:t>9.3</w:t>
            </w:r>
            <w:r w:rsidR="001A0E97">
              <w:rPr>
                <w:rFonts w:eastAsiaTheme="minorEastAsia"/>
                <w:noProof/>
                <w:lang w:eastAsia="fr-FR"/>
              </w:rPr>
              <w:tab/>
            </w:r>
            <w:r w:rsidR="001A0E97" w:rsidRPr="009B11E0">
              <w:rPr>
                <w:rStyle w:val="Lienhypertexte"/>
                <w:rFonts w:ascii="Arial" w:hAnsi="Arial" w:cs="Arial"/>
                <w:noProof/>
              </w:rPr>
              <w:t>- Difficultés de livraison</w:t>
            </w:r>
            <w:r w:rsidR="001A0E97">
              <w:rPr>
                <w:noProof/>
                <w:webHidden/>
              </w:rPr>
              <w:tab/>
            </w:r>
            <w:r w:rsidR="001A0E97">
              <w:rPr>
                <w:noProof/>
                <w:webHidden/>
              </w:rPr>
              <w:fldChar w:fldCharType="begin"/>
            </w:r>
            <w:r w:rsidR="001A0E97">
              <w:rPr>
                <w:noProof/>
                <w:webHidden/>
              </w:rPr>
              <w:instrText xml:space="preserve"> PAGEREF _Toc211261119 \h </w:instrText>
            </w:r>
            <w:r w:rsidR="001A0E97">
              <w:rPr>
                <w:noProof/>
                <w:webHidden/>
              </w:rPr>
            </w:r>
            <w:r w:rsidR="001A0E97">
              <w:rPr>
                <w:noProof/>
                <w:webHidden/>
              </w:rPr>
              <w:fldChar w:fldCharType="separate"/>
            </w:r>
            <w:r w:rsidR="001A0E97">
              <w:rPr>
                <w:noProof/>
                <w:webHidden/>
              </w:rPr>
              <w:t>17</w:t>
            </w:r>
            <w:r w:rsidR="001A0E97">
              <w:rPr>
                <w:noProof/>
                <w:webHidden/>
              </w:rPr>
              <w:fldChar w:fldCharType="end"/>
            </w:r>
          </w:hyperlink>
        </w:p>
        <w:p w14:paraId="0A4032FC" w14:textId="3274BFA0" w:rsidR="001A0E97" w:rsidRDefault="00CB6355">
          <w:pPr>
            <w:pStyle w:val="TM1"/>
            <w:tabs>
              <w:tab w:val="left" w:pos="660"/>
              <w:tab w:val="right" w:leader="dot" w:pos="9062"/>
            </w:tabs>
            <w:rPr>
              <w:rFonts w:eastAsiaTheme="minorEastAsia"/>
              <w:noProof/>
              <w:lang w:eastAsia="fr-FR"/>
            </w:rPr>
          </w:pPr>
          <w:hyperlink w:anchor="_Toc211261120" w:history="1">
            <w:r w:rsidR="001A0E97" w:rsidRPr="009B11E0">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sidR="001A0E97">
              <w:rPr>
                <w:rFonts w:eastAsiaTheme="minorEastAsia"/>
                <w:noProof/>
                <w:lang w:eastAsia="fr-FR"/>
              </w:rPr>
              <w:tab/>
            </w:r>
            <w:r w:rsidR="001A0E97" w:rsidRPr="009B11E0">
              <w:rPr>
                <w:rStyle w:val="Lienhypertexte"/>
                <w:rFonts w:ascii="Arial" w:eastAsia="Times New Roman" w:hAnsi="Arial" w:cs="Arial"/>
                <w:noProof/>
                <w:lang w:eastAsia="fr-FR"/>
              </w:rPr>
              <w:t>Emission des bons de commande ou ordres de service</w:t>
            </w:r>
            <w:r w:rsidR="001A0E97">
              <w:rPr>
                <w:noProof/>
                <w:webHidden/>
              </w:rPr>
              <w:tab/>
            </w:r>
            <w:r w:rsidR="001A0E97">
              <w:rPr>
                <w:noProof/>
                <w:webHidden/>
              </w:rPr>
              <w:fldChar w:fldCharType="begin"/>
            </w:r>
            <w:r w:rsidR="001A0E97">
              <w:rPr>
                <w:noProof/>
                <w:webHidden/>
              </w:rPr>
              <w:instrText xml:space="preserve"> PAGEREF _Toc211261120 \h </w:instrText>
            </w:r>
            <w:r w:rsidR="001A0E97">
              <w:rPr>
                <w:noProof/>
                <w:webHidden/>
              </w:rPr>
            </w:r>
            <w:r w:rsidR="001A0E97">
              <w:rPr>
                <w:noProof/>
                <w:webHidden/>
              </w:rPr>
              <w:fldChar w:fldCharType="separate"/>
            </w:r>
            <w:r w:rsidR="001A0E97">
              <w:rPr>
                <w:noProof/>
                <w:webHidden/>
              </w:rPr>
              <w:t>17</w:t>
            </w:r>
            <w:r w:rsidR="001A0E97">
              <w:rPr>
                <w:noProof/>
                <w:webHidden/>
              </w:rPr>
              <w:fldChar w:fldCharType="end"/>
            </w:r>
          </w:hyperlink>
        </w:p>
        <w:p w14:paraId="5BF0AA03" w14:textId="19B5F3D2" w:rsidR="001A0E97" w:rsidRDefault="00CB6355">
          <w:pPr>
            <w:pStyle w:val="TM2"/>
            <w:tabs>
              <w:tab w:val="left" w:pos="880"/>
              <w:tab w:val="right" w:leader="dot" w:pos="9062"/>
            </w:tabs>
            <w:rPr>
              <w:rFonts w:eastAsiaTheme="minorEastAsia"/>
              <w:noProof/>
              <w:lang w:eastAsia="fr-FR"/>
            </w:rPr>
          </w:pPr>
          <w:hyperlink w:anchor="_Toc211261121" w:history="1">
            <w:r w:rsidR="001A0E97" w:rsidRPr="009B11E0">
              <w:rPr>
                <w:rStyle w:val="Lienhypertexte"/>
                <w:rFonts w:ascii="Arial" w:hAnsi="Arial" w:cs="Arial"/>
                <w:noProof/>
                <w14:scene3d>
                  <w14:camera w14:prst="orthographicFront"/>
                  <w14:lightRig w14:rig="threePt" w14:dir="t">
                    <w14:rot w14:lat="0" w14:lon="0" w14:rev="0"/>
                  </w14:lightRig>
                </w14:scene3d>
              </w:rPr>
              <w:t>10.1</w:t>
            </w:r>
            <w:r w:rsidR="001A0E97">
              <w:rPr>
                <w:rFonts w:eastAsiaTheme="minorEastAsia"/>
                <w:noProof/>
                <w:lang w:eastAsia="fr-FR"/>
              </w:rPr>
              <w:tab/>
            </w:r>
            <w:r w:rsidR="001A0E97" w:rsidRPr="009B11E0">
              <w:rPr>
                <w:rStyle w:val="Lienhypertexte"/>
                <w:rFonts w:ascii="Arial" w:hAnsi="Arial" w:cs="Arial"/>
                <w:noProof/>
              </w:rPr>
              <w:t>Emission des bons de commande</w:t>
            </w:r>
            <w:r w:rsidR="001A0E97">
              <w:rPr>
                <w:noProof/>
                <w:webHidden/>
              </w:rPr>
              <w:tab/>
            </w:r>
            <w:r w:rsidR="001A0E97">
              <w:rPr>
                <w:noProof/>
                <w:webHidden/>
              </w:rPr>
              <w:fldChar w:fldCharType="begin"/>
            </w:r>
            <w:r w:rsidR="001A0E97">
              <w:rPr>
                <w:noProof/>
                <w:webHidden/>
              </w:rPr>
              <w:instrText xml:space="preserve"> PAGEREF _Toc211261121 \h </w:instrText>
            </w:r>
            <w:r w:rsidR="001A0E97">
              <w:rPr>
                <w:noProof/>
                <w:webHidden/>
              </w:rPr>
            </w:r>
            <w:r w:rsidR="001A0E97">
              <w:rPr>
                <w:noProof/>
                <w:webHidden/>
              </w:rPr>
              <w:fldChar w:fldCharType="separate"/>
            </w:r>
            <w:r w:rsidR="001A0E97">
              <w:rPr>
                <w:noProof/>
                <w:webHidden/>
              </w:rPr>
              <w:t>17</w:t>
            </w:r>
            <w:r w:rsidR="001A0E97">
              <w:rPr>
                <w:noProof/>
                <w:webHidden/>
              </w:rPr>
              <w:fldChar w:fldCharType="end"/>
            </w:r>
          </w:hyperlink>
        </w:p>
        <w:p w14:paraId="3AB72555" w14:textId="2AB8CD35" w:rsidR="001A0E97" w:rsidRDefault="00CB6355">
          <w:pPr>
            <w:pStyle w:val="TM2"/>
            <w:tabs>
              <w:tab w:val="left" w:pos="880"/>
              <w:tab w:val="right" w:leader="dot" w:pos="9062"/>
            </w:tabs>
            <w:rPr>
              <w:rFonts w:eastAsiaTheme="minorEastAsia"/>
              <w:noProof/>
              <w:lang w:eastAsia="fr-FR"/>
            </w:rPr>
          </w:pPr>
          <w:hyperlink w:anchor="_Toc211261122" w:history="1">
            <w:r w:rsidR="001A0E97" w:rsidRPr="009B11E0">
              <w:rPr>
                <w:rStyle w:val="Lienhypertexte"/>
                <w:rFonts w:ascii="Arial" w:hAnsi="Arial" w:cs="Arial"/>
                <w:noProof/>
                <w14:scene3d>
                  <w14:camera w14:prst="orthographicFront"/>
                  <w14:lightRig w14:rig="threePt" w14:dir="t">
                    <w14:rot w14:lat="0" w14:lon="0" w14:rev="0"/>
                  </w14:lightRig>
                </w14:scene3d>
              </w:rPr>
              <w:t>10.2</w:t>
            </w:r>
            <w:r w:rsidR="001A0E97">
              <w:rPr>
                <w:rFonts w:eastAsiaTheme="minorEastAsia"/>
                <w:noProof/>
                <w:lang w:eastAsia="fr-FR"/>
              </w:rPr>
              <w:tab/>
            </w:r>
            <w:r w:rsidR="001A0E97" w:rsidRPr="009B11E0">
              <w:rPr>
                <w:rStyle w:val="Lienhypertexte"/>
                <w:rFonts w:ascii="Arial" w:hAnsi="Arial" w:cs="Arial"/>
                <w:noProof/>
              </w:rPr>
              <w:t>Emission des ordres de service</w:t>
            </w:r>
            <w:r w:rsidR="001A0E97">
              <w:rPr>
                <w:noProof/>
                <w:webHidden/>
              </w:rPr>
              <w:tab/>
            </w:r>
            <w:r w:rsidR="001A0E97">
              <w:rPr>
                <w:noProof/>
                <w:webHidden/>
              </w:rPr>
              <w:fldChar w:fldCharType="begin"/>
            </w:r>
            <w:r w:rsidR="001A0E97">
              <w:rPr>
                <w:noProof/>
                <w:webHidden/>
              </w:rPr>
              <w:instrText xml:space="preserve"> PAGEREF _Toc211261122 \h </w:instrText>
            </w:r>
            <w:r w:rsidR="001A0E97">
              <w:rPr>
                <w:noProof/>
                <w:webHidden/>
              </w:rPr>
            </w:r>
            <w:r w:rsidR="001A0E97">
              <w:rPr>
                <w:noProof/>
                <w:webHidden/>
              </w:rPr>
              <w:fldChar w:fldCharType="separate"/>
            </w:r>
            <w:r w:rsidR="001A0E97">
              <w:rPr>
                <w:noProof/>
                <w:webHidden/>
              </w:rPr>
              <w:t>18</w:t>
            </w:r>
            <w:r w:rsidR="001A0E97">
              <w:rPr>
                <w:noProof/>
                <w:webHidden/>
              </w:rPr>
              <w:fldChar w:fldCharType="end"/>
            </w:r>
          </w:hyperlink>
        </w:p>
        <w:p w14:paraId="1F200B77" w14:textId="6B39345E" w:rsidR="001A0E97" w:rsidRDefault="00CB6355">
          <w:pPr>
            <w:pStyle w:val="TM1"/>
            <w:tabs>
              <w:tab w:val="left" w:pos="660"/>
              <w:tab w:val="right" w:leader="dot" w:pos="9062"/>
            </w:tabs>
            <w:rPr>
              <w:rFonts w:eastAsiaTheme="minorEastAsia"/>
              <w:noProof/>
              <w:lang w:eastAsia="fr-FR"/>
            </w:rPr>
          </w:pPr>
          <w:hyperlink w:anchor="_Toc211261123" w:history="1">
            <w:r w:rsidR="001A0E97" w:rsidRPr="009B11E0">
              <w:rPr>
                <w:rStyle w:val="Lienhypertexte"/>
                <w:rFonts w:ascii="Arial" w:hAnsi="Arial" w:cs="Arial"/>
                <w:noProof/>
                <w14:scene3d>
                  <w14:camera w14:prst="orthographicFront"/>
                  <w14:lightRig w14:rig="threePt" w14:dir="t">
                    <w14:rot w14:lat="0" w14:lon="0" w14:rev="0"/>
                  </w14:lightRig>
                </w14:scene3d>
              </w:rPr>
              <w:t>11</w:t>
            </w:r>
            <w:r w:rsidR="001A0E97">
              <w:rPr>
                <w:rFonts w:eastAsiaTheme="minorEastAsia"/>
                <w:noProof/>
                <w:lang w:eastAsia="fr-FR"/>
              </w:rPr>
              <w:tab/>
            </w:r>
            <w:r w:rsidR="001A0E97" w:rsidRPr="009B11E0">
              <w:rPr>
                <w:rStyle w:val="Lienhypertexte"/>
                <w:rFonts w:ascii="Arial" w:hAnsi="Arial" w:cs="Arial"/>
                <w:noProof/>
              </w:rPr>
              <w:t>Conditions de livraison ou d’exécution</w:t>
            </w:r>
            <w:r w:rsidR="001A0E97">
              <w:rPr>
                <w:noProof/>
                <w:webHidden/>
              </w:rPr>
              <w:tab/>
            </w:r>
            <w:r w:rsidR="001A0E97">
              <w:rPr>
                <w:noProof/>
                <w:webHidden/>
              </w:rPr>
              <w:fldChar w:fldCharType="begin"/>
            </w:r>
            <w:r w:rsidR="001A0E97">
              <w:rPr>
                <w:noProof/>
                <w:webHidden/>
              </w:rPr>
              <w:instrText xml:space="preserve"> PAGEREF _Toc211261123 \h </w:instrText>
            </w:r>
            <w:r w:rsidR="001A0E97">
              <w:rPr>
                <w:noProof/>
                <w:webHidden/>
              </w:rPr>
            </w:r>
            <w:r w:rsidR="001A0E97">
              <w:rPr>
                <w:noProof/>
                <w:webHidden/>
              </w:rPr>
              <w:fldChar w:fldCharType="separate"/>
            </w:r>
            <w:r w:rsidR="001A0E97">
              <w:rPr>
                <w:noProof/>
                <w:webHidden/>
              </w:rPr>
              <w:t>18</w:t>
            </w:r>
            <w:r w:rsidR="001A0E97">
              <w:rPr>
                <w:noProof/>
                <w:webHidden/>
              </w:rPr>
              <w:fldChar w:fldCharType="end"/>
            </w:r>
          </w:hyperlink>
        </w:p>
        <w:p w14:paraId="2B64A90D" w14:textId="77FA7572" w:rsidR="001A0E97" w:rsidRDefault="00CB6355">
          <w:pPr>
            <w:pStyle w:val="TM2"/>
            <w:tabs>
              <w:tab w:val="left" w:pos="880"/>
              <w:tab w:val="right" w:leader="dot" w:pos="9062"/>
            </w:tabs>
            <w:rPr>
              <w:rFonts w:eastAsiaTheme="minorEastAsia"/>
              <w:noProof/>
              <w:lang w:eastAsia="fr-FR"/>
            </w:rPr>
          </w:pPr>
          <w:hyperlink w:anchor="_Toc211261124" w:history="1">
            <w:r w:rsidR="001A0E97" w:rsidRPr="009B11E0">
              <w:rPr>
                <w:rStyle w:val="Lienhypertexte"/>
                <w:rFonts w:ascii="Arial" w:hAnsi="Arial" w:cs="Arial"/>
                <w:noProof/>
                <w14:scene3d>
                  <w14:camera w14:prst="orthographicFront"/>
                  <w14:lightRig w14:rig="threePt" w14:dir="t">
                    <w14:rot w14:lat="0" w14:lon="0" w14:rev="0"/>
                  </w14:lightRig>
                </w14:scene3d>
              </w:rPr>
              <w:t>11.1</w:t>
            </w:r>
            <w:r w:rsidR="001A0E97">
              <w:rPr>
                <w:rFonts w:eastAsiaTheme="minorEastAsia"/>
                <w:noProof/>
                <w:lang w:eastAsia="fr-FR"/>
              </w:rPr>
              <w:tab/>
            </w:r>
            <w:r w:rsidR="001A0E97" w:rsidRPr="009B11E0">
              <w:rPr>
                <w:rStyle w:val="Lienhypertexte"/>
                <w:rFonts w:ascii="Arial" w:hAnsi="Arial" w:cs="Arial"/>
                <w:noProof/>
              </w:rPr>
              <w:t>Conditions Générales</w:t>
            </w:r>
            <w:r w:rsidR="001A0E97">
              <w:rPr>
                <w:noProof/>
                <w:webHidden/>
              </w:rPr>
              <w:tab/>
            </w:r>
            <w:r w:rsidR="001A0E97">
              <w:rPr>
                <w:noProof/>
                <w:webHidden/>
              </w:rPr>
              <w:fldChar w:fldCharType="begin"/>
            </w:r>
            <w:r w:rsidR="001A0E97">
              <w:rPr>
                <w:noProof/>
                <w:webHidden/>
              </w:rPr>
              <w:instrText xml:space="preserve"> PAGEREF _Toc211261124 \h </w:instrText>
            </w:r>
            <w:r w:rsidR="001A0E97">
              <w:rPr>
                <w:noProof/>
                <w:webHidden/>
              </w:rPr>
            </w:r>
            <w:r w:rsidR="001A0E97">
              <w:rPr>
                <w:noProof/>
                <w:webHidden/>
              </w:rPr>
              <w:fldChar w:fldCharType="separate"/>
            </w:r>
            <w:r w:rsidR="001A0E97">
              <w:rPr>
                <w:noProof/>
                <w:webHidden/>
              </w:rPr>
              <w:t>18</w:t>
            </w:r>
            <w:r w:rsidR="001A0E97">
              <w:rPr>
                <w:noProof/>
                <w:webHidden/>
              </w:rPr>
              <w:fldChar w:fldCharType="end"/>
            </w:r>
          </w:hyperlink>
        </w:p>
        <w:p w14:paraId="4FB622E0" w14:textId="39392EE3" w:rsidR="001A0E97" w:rsidRDefault="00CB6355">
          <w:pPr>
            <w:pStyle w:val="TM2"/>
            <w:tabs>
              <w:tab w:val="left" w:pos="880"/>
              <w:tab w:val="right" w:leader="dot" w:pos="9062"/>
            </w:tabs>
            <w:rPr>
              <w:rFonts w:eastAsiaTheme="minorEastAsia"/>
              <w:noProof/>
              <w:lang w:eastAsia="fr-FR"/>
            </w:rPr>
          </w:pPr>
          <w:hyperlink w:anchor="_Toc211261125" w:history="1">
            <w:r w:rsidR="001A0E97" w:rsidRPr="009B11E0">
              <w:rPr>
                <w:rStyle w:val="Lienhypertexte"/>
                <w:rFonts w:ascii="Arial" w:hAnsi="Arial" w:cs="Arial"/>
                <w:noProof/>
                <w14:scene3d>
                  <w14:camera w14:prst="orthographicFront"/>
                  <w14:lightRig w14:rig="threePt" w14:dir="t">
                    <w14:rot w14:lat="0" w14:lon="0" w14:rev="0"/>
                  </w14:lightRig>
                </w14:scene3d>
              </w:rPr>
              <w:t>11.2</w:t>
            </w:r>
            <w:r w:rsidR="001A0E97">
              <w:rPr>
                <w:rFonts w:eastAsiaTheme="minorEastAsia"/>
                <w:noProof/>
                <w:lang w:eastAsia="fr-FR"/>
              </w:rPr>
              <w:tab/>
            </w:r>
            <w:r w:rsidR="001A0E97" w:rsidRPr="009B11E0">
              <w:rPr>
                <w:rStyle w:val="Lienhypertexte"/>
                <w:rFonts w:ascii="Arial" w:hAnsi="Arial" w:cs="Arial"/>
                <w:noProof/>
              </w:rPr>
              <w:t>Conditions Particulières</w:t>
            </w:r>
            <w:r w:rsidR="001A0E97">
              <w:rPr>
                <w:noProof/>
                <w:webHidden/>
              </w:rPr>
              <w:tab/>
            </w:r>
            <w:r w:rsidR="001A0E97">
              <w:rPr>
                <w:noProof/>
                <w:webHidden/>
              </w:rPr>
              <w:fldChar w:fldCharType="begin"/>
            </w:r>
            <w:r w:rsidR="001A0E97">
              <w:rPr>
                <w:noProof/>
                <w:webHidden/>
              </w:rPr>
              <w:instrText xml:space="preserve"> PAGEREF _Toc211261125 \h </w:instrText>
            </w:r>
            <w:r w:rsidR="001A0E97">
              <w:rPr>
                <w:noProof/>
                <w:webHidden/>
              </w:rPr>
            </w:r>
            <w:r w:rsidR="001A0E97">
              <w:rPr>
                <w:noProof/>
                <w:webHidden/>
              </w:rPr>
              <w:fldChar w:fldCharType="separate"/>
            </w:r>
            <w:r w:rsidR="001A0E97">
              <w:rPr>
                <w:noProof/>
                <w:webHidden/>
              </w:rPr>
              <w:t>19</w:t>
            </w:r>
            <w:r w:rsidR="001A0E97">
              <w:rPr>
                <w:noProof/>
                <w:webHidden/>
              </w:rPr>
              <w:fldChar w:fldCharType="end"/>
            </w:r>
          </w:hyperlink>
        </w:p>
        <w:p w14:paraId="1964CC56" w14:textId="7F16F3C0" w:rsidR="001A0E97" w:rsidRDefault="00CB6355">
          <w:pPr>
            <w:pStyle w:val="TM2"/>
            <w:tabs>
              <w:tab w:val="left" w:pos="880"/>
              <w:tab w:val="right" w:leader="dot" w:pos="9062"/>
            </w:tabs>
            <w:rPr>
              <w:rFonts w:eastAsiaTheme="minorEastAsia"/>
              <w:noProof/>
              <w:lang w:eastAsia="fr-FR"/>
            </w:rPr>
          </w:pPr>
          <w:hyperlink w:anchor="_Toc211261126" w:history="1">
            <w:r w:rsidR="001A0E97" w:rsidRPr="009B11E0">
              <w:rPr>
                <w:rStyle w:val="Lienhypertexte"/>
                <w:rFonts w:ascii="Arial" w:hAnsi="Arial" w:cs="Arial"/>
                <w:noProof/>
                <w14:scene3d>
                  <w14:camera w14:prst="orthographicFront"/>
                  <w14:lightRig w14:rig="threePt" w14:dir="t">
                    <w14:rot w14:lat="0" w14:lon="0" w14:rev="0"/>
                  </w14:lightRig>
                </w14:scene3d>
              </w:rPr>
              <w:t>11.3</w:t>
            </w:r>
            <w:r w:rsidR="001A0E97">
              <w:rPr>
                <w:rFonts w:eastAsiaTheme="minorEastAsia"/>
                <w:noProof/>
                <w:lang w:eastAsia="fr-FR"/>
              </w:rPr>
              <w:tab/>
            </w:r>
            <w:r w:rsidR="001A0E97" w:rsidRPr="009B11E0">
              <w:rPr>
                <w:rStyle w:val="Lienhypertexte"/>
                <w:rFonts w:ascii="Arial" w:hAnsi="Arial" w:cs="Arial"/>
                <w:noProof/>
              </w:rPr>
              <w:t>Mise à disposition des fournitures</w:t>
            </w:r>
            <w:r w:rsidR="001A0E97">
              <w:rPr>
                <w:noProof/>
                <w:webHidden/>
              </w:rPr>
              <w:tab/>
            </w:r>
            <w:r w:rsidR="001A0E97">
              <w:rPr>
                <w:noProof/>
                <w:webHidden/>
              </w:rPr>
              <w:fldChar w:fldCharType="begin"/>
            </w:r>
            <w:r w:rsidR="001A0E97">
              <w:rPr>
                <w:noProof/>
                <w:webHidden/>
              </w:rPr>
              <w:instrText xml:space="preserve"> PAGEREF _Toc211261126 \h </w:instrText>
            </w:r>
            <w:r w:rsidR="001A0E97">
              <w:rPr>
                <w:noProof/>
                <w:webHidden/>
              </w:rPr>
            </w:r>
            <w:r w:rsidR="001A0E97">
              <w:rPr>
                <w:noProof/>
                <w:webHidden/>
              </w:rPr>
              <w:fldChar w:fldCharType="separate"/>
            </w:r>
            <w:r w:rsidR="001A0E97">
              <w:rPr>
                <w:noProof/>
                <w:webHidden/>
              </w:rPr>
              <w:t>19</w:t>
            </w:r>
            <w:r w:rsidR="001A0E97">
              <w:rPr>
                <w:noProof/>
                <w:webHidden/>
              </w:rPr>
              <w:fldChar w:fldCharType="end"/>
            </w:r>
          </w:hyperlink>
        </w:p>
        <w:p w14:paraId="4AFFB45E" w14:textId="67064E77" w:rsidR="001A0E97" w:rsidRDefault="00CB6355">
          <w:pPr>
            <w:pStyle w:val="TM3"/>
            <w:tabs>
              <w:tab w:val="left" w:pos="1320"/>
              <w:tab w:val="right" w:leader="dot" w:pos="9062"/>
            </w:tabs>
            <w:rPr>
              <w:rFonts w:eastAsiaTheme="minorEastAsia"/>
              <w:noProof/>
              <w:lang w:eastAsia="fr-FR"/>
            </w:rPr>
          </w:pPr>
          <w:hyperlink w:anchor="_Toc211261127" w:history="1">
            <w:r w:rsidR="001A0E97" w:rsidRPr="009B11E0">
              <w:rPr>
                <w:rStyle w:val="Lienhypertexte"/>
                <w:rFonts w:ascii="Arial" w:hAnsi="Arial" w:cs="Arial"/>
                <w:noProof/>
                <w14:scene3d>
                  <w14:camera w14:prst="orthographicFront"/>
                  <w14:lightRig w14:rig="threePt" w14:dir="t">
                    <w14:rot w14:lat="0" w14:lon="0" w14:rev="0"/>
                  </w14:lightRig>
                </w14:scene3d>
              </w:rPr>
              <w:t>11.3.1</w:t>
            </w:r>
            <w:r w:rsidR="001A0E97">
              <w:rPr>
                <w:rFonts w:eastAsiaTheme="minorEastAsia"/>
                <w:noProof/>
                <w:lang w:eastAsia="fr-FR"/>
              </w:rPr>
              <w:tab/>
            </w:r>
            <w:r w:rsidR="001A0E97" w:rsidRPr="009B11E0">
              <w:rPr>
                <w:rStyle w:val="Lienhypertexte"/>
                <w:rFonts w:ascii="Arial" w:hAnsi="Arial" w:cs="Arial"/>
                <w:noProof/>
              </w:rPr>
              <w:t>Propriété de l’équipement</w:t>
            </w:r>
            <w:r w:rsidR="001A0E97">
              <w:rPr>
                <w:noProof/>
                <w:webHidden/>
              </w:rPr>
              <w:tab/>
            </w:r>
            <w:r w:rsidR="001A0E97">
              <w:rPr>
                <w:noProof/>
                <w:webHidden/>
              </w:rPr>
              <w:fldChar w:fldCharType="begin"/>
            </w:r>
            <w:r w:rsidR="001A0E97">
              <w:rPr>
                <w:noProof/>
                <w:webHidden/>
              </w:rPr>
              <w:instrText xml:space="preserve"> PAGEREF _Toc211261127 \h </w:instrText>
            </w:r>
            <w:r w:rsidR="001A0E97">
              <w:rPr>
                <w:noProof/>
                <w:webHidden/>
              </w:rPr>
            </w:r>
            <w:r w:rsidR="001A0E97">
              <w:rPr>
                <w:noProof/>
                <w:webHidden/>
              </w:rPr>
              <w:fldChar w:fldCharType="separate"/>
            </w:r>
            <w:r w:rsidR="001A0E97">
              <w:rPr>
                <w:noProof/>
                <w:webHidden/>
              </w:rPr>
              <w:t>19</w:t>
            </w:r>
            <w:r w:rsidR="001A0E97">
              <w:rPr>
                <w:noProof/>
                <w:webHidden/>
              </w:rPr>
              <w:fldChar w:fldCharType="end"/>
            </w:r>
          </w:hyperlink>
        </w:p>
        <w:p w14:paraId="4EB74BAB" w14:textId="7D6B80EC" w:rsidR="001A0E97" w:rsidRDefault="00CB6355">
          <w:pPr>
            <w:pStyle w:val="TM3"/>
            <w:tabs>
              <w:tab w:val="left" w:pos="1320"/>
              <w:tab w:val="right" w:leader="dot" w:pos="9062"/>
            </w:tabs>
            <w:rPr>
              <w:rFonts w:eastAsiaTheme="minorEastAsia"/>
              <w:noProof/>
              <w:lang w:eastAsia="fr-FR"/>
            </w:rPr>
          </w:pPr>
          <w:hyperlink w:anchor="_Toc211261128" w:history="1">
            <w:r w:rsidR="001A0E97" w:rsidRPr="009B11E0">
              <w:rPr>
                <w:rStyle w:val="Lienhypertexte"/>
                <w:rFonts w:ascii="Arial" w:hAnsi="Arial" w:cs="Arial"/>
                <w:noProof/>
                <w14:scene3d>
                  <w14:camera w14:prst="orthographicFront"/>
                  <w14:lightRig w14:rig="threePt" w14:dir="t">
                    <w14:rot w14:lat="0" w14:lon="0" w14:rev="0"/>
                  </w14:lightRig>
                </w14:scene3d>
              </w:rPr>
              <w:t>11.3.2</w:t>
            </w:r>
            <w:r w:rsidR="001A0E97">
              <w:rPr>
                <w:rFonts w:eastAsiaTheme="minorEastAsia"/>
                <w:noProof/>
                <w:lang w:eastAsia="fr-FR"/>
              </w:rPr>
              <w:tab/>
            </w:r>
            <w:r w:rsidR="001A0E97" w:rsidRPr="009B11E0">
              <w:rPr>
                <w:rStyle w:val="Lienhypertexte"/>
                <w:rFonts w:ascii="Arial" w:hAnsi="Arial" w:cs="Arial"/>
                <w:noProof/>
              </w:rPr>
              <w:t>Assurances - responsabilité</w:t>
            </w:r>
            <w:r w:rsidR="001A0E97">
              <w:rPr>
                <w:noProof/>
                <w:webHidden/>
              </w:rPr>
              <w:tab/>
            </w:r>
            <w:r w:rsidR="001A0E97">
              <w:rPr>
                <w:noProof/>
                <w:webHidden/>
              </w:rPr>
              <w:fldChar w:fldCharType="begin"/>
            </w:r>
            <w:r w:rsidR="001A0E97">
              <w:rPr>
                <w:noProof/>
                <w:webHidden/>
              </w:rPr>
              <w:instrText xml:space="preserve"> PAGEREF _Toc211261128 \h </w:instrText>
            </w:r>
            <w:r w:rsidR="001A0E97">
              <w:rPr>
                <w:noProof/>
                <w:webHidden/>
              </w:rPr>
            </w:r>
            <w:r w:rsidR="001A0E97">
              <w:rPr>
                <w:noProof/>
                <w:webHidden/>
              </w:rPr>
              <w:fldChar w:fldCharType="separate"/>
            </w:r>
            <w:r w:rsidR="001A0E97">
              <w:rPr>
                <w:noProof/>
                <w:webHidden/>
              </w:rPr>
              <w:t>19</w:t>
            </w:r>
            <w:r w:rsidR="001A0E97">
              <w:rPr>
                <w:noProof/>
                <w:webHidden/>
              </w:rPr>
              <w:fldChar w:fldCharType="end"/>
            </w:r>
          </w:hyperlink>
        </w:p>
        <w:p w14:paraId="68DED0EF" w14:textId="3FA80995" w:rsidR="001A0E97" w:rsidRDefault="00CB6355">
          <w:pPr>
            <w:pStyle w:val="TM3"/>
            <w:tabs>
              <w:tab w:val="left" w:pos="1320"/>
              <w:tab w:val="right" w:leader="dot" w:pos="9062"/>
            </w:tabs>
            <w:rPr>
              <w:rFonts w:eastAsiaTheme="minorEastAsia"/>
              <w:noProof/>
              <w:lang w:eastAsia="fr-FR"/>
            </w:rPr>
          </w:pPr>
          <w:hyperlink w:anchor="_Toc211261129" w:history="1">
            <w:r w:rsidR="001A0E97" w:rsidRPr="009B11E0">
              <w:rPr>
                <w:rStyle w:val="Lienhypertexte"/>
                <w:rFonts w:ascii="Arial" w:hAnsi="Arial" w:cs="Arial"/>
                <w:noProof/>
                <w14:scene3d>
                  <w14:camera w14:prst="orthographicFront"/>
                  <w14:lightRig w14:rig="threePt" w14:dir="t">
                    <w14:rot w14:lat="0" w14:lon="0" w14:rev="0"/>
                  </w14:lightRig>
                </w14:scene3d>
              </w:rPr>
              <w:t>11.3.3</w:t>
            </w:r>
            <w:r w:rsidR="001A0E97">
              <w:rPr>
                <w:rFonts w:eastAsiaTheme="minorEastAsia"/>
                <w:noProof/>
                <w:lang w:eastAsia="fr-FR"/>
              </w:rPr>
              <w:tab/>
            </w:r>
            <w:r w:rsidR="001A0E97" w:rsidRPr="009B11E0">
              <w:rPr>
                <w:rStyle w:val="Lienhypertexte"/>
                <w:rFonts w:ascii="Arial" w:hAnsi="Arial" w:cs="Arial"/>
                <w:noProof/>
              </w:rPr>
              <w:t>Frais de livraison</w:t>
            </w:r>
            <w:r w:rsidR="001A0E97">
              <w:rPr>
                <w:noProof/>
                <w:webHidden/>
              </w:rPr>
              <w:tab/>
            </w:r>
            <w:r w:rsidR="001A0E97">
              <w:rPr>
                <w:noProof/>
                <w:webHidden/>
              </w:rPr>
              <w:fldChar w:fldCharType="begin"/>
            </w:r>
            <w:r w:rsidR="001A0E97">
              <w:rPr>
                <w:noProof/>
                <w:webHidden/>
              </w:rPr>
              <w:instrText xml:space="preserve"> PAGEREF _Toc211261129 \h </w:instrText>
            </w:r>
            <w:r w:rsidR="001A0E97">
              <w:rPr>
                <w:noProof/>
                <w:webHidden/>
              </w:rPr>
            </w:r>
            <w:r w:rsidR="001A0E97">
              <w:rPr>
                <w:noProof/>
                <w:webHidden/>
              </w:rPr>
              <w:fldChar w:fldCharType="separate"/>
            </w:r>
            <w:r w:rsidR="001A0E97">
              <w:rPr>
                <w:noProof/>
                <w:webHidden/>
              </w:rPr>
              <w:t>20</w:t>
            </w:r>
            <w:r w:rsidR="001A0E97">
              <w:rPr>
                <w:noProof/>
                <w:webHidden/>
              </w:rPr>
              <w:fldChar w:fldCharType="end"/>
            </w:r>
          </w:hyperlink>
        </w:p>
        <w:p w14:paraId="47025DA8" w14:textId="0A817E09" w:rsidR="001A0E97" w:rsidRDefault="00CB6355">
          <w:pPr>
            <w:pStyle w:val="TM3"/>
            <w:tabs>
              <w:tab w:val="left" w:pos="1320"/>
              <w:tab w:val="right" w:leader="dot" w:pos="9062"/>
            </w:tabs>
            <w:rPr>
              <w:rFonts w:eastAsiaTheme="minorEastAsia"/>
              <w:noProof/>
              <w:lang w:eastAsia="fr-FR"/>
            </w:rPr>
          </w:pPr>
          <w:hyperlink w:anchor="_Toc211261130" w:history="1">
            <w:r w:rsidR="001A0E97" w:rsidRPr="009B11E0">
              <w:rPr>
                <w:rStyle w:val="Lienhypertexte"/>
                <w:rFonts w:ascii="Arial" w:hAnsi="Arial" w:cs="Arial"/>
                <w:noProof/>
                <w14:scene3d>
                  <w14:camera w14:prst="orthographicFront"/>
                  <w14:lightRig w14:rig="threePt" w14:dir="t">
                    <w14:rot w14:lat="0" w14:lon="0" w14:rev="0"/>
                  </w14:lightRig>
                </w14:scene3d>
              </w:rPr>
              <w:t>11.3.4</w:t>
            </w:r>
            <w:r w:rsidR="001A0E97">
              <w:rPr>
                <w:rFonts w:eastAsiaTheme="minorEastAsia"/>
                <w:noProof/>
                <w:lang w:eastAsia="fr-FR"/>
              </w:rPr>
              <w:tab/>
            </w:r>
            <w:r w:rsidR="001A0E97" w:rsidRPr="009B11E0">
              <w:rPr>
                <w:rStyle w:val="Lienhypertexte"/>
                <w:rFonts w:ascii="Arial" w:hAnsi="Arial" w:cs="Arial"/>
                <w:noProof/>
              </w:rPr>
              <w:t>Admission des équipements</w:t>
            </w:r>
            <w:r w:rsidR="001A0E97">
              <w:rPr>
                <w:noProof/>
                <w:webHidden/>
              </w:rPr>
              <w:tab/>
            </w:r>
            <w:r w:rsidR="001A0E97">
              <w:rPr>
                <w:noProof/>
                <w:webHidden/>
              </w:rPr>
              <w:fldChar w:fldCharType="begin"/>
            </w:r>
            <w:r w:rsidR="001A0E97">
              <w:rPr>
                <w:noProof/>
                <w:webHidden/>
              </w:rPr>
              <w:instrText xml:space="preserve"> PAGEREF _Toc211261130 \h </w:instrText>
            </w:r>
            <w:r w:rsidR="001A0E97">
              <w:rPr>
                <w:noProof/>
                <w:webHidden/>
              </w:rPr>
            </w:r>
            <w:r w:rsidR="001A0E97">
              <w:rPr>
                <w:noProof/>
                <w:webHidden/>
              </w:rPr>
              <w:fldChar w:fldCharType="separate"/>
            </w:r>
            <w:r w:rsidR="001A0E97">
              <w:rPr>
                <w:noProof/>
                <w:webHidden/>
              </w:rPr>
              <w:t>20</w:t>
            </w:r>
            <w:r w:rsidR="001A0E97">
              <w:rPr>
                <w:noProof/>
                <w:webHidden/>
              </w:rPr>
              <w:fldChar w:fldCharType="end"/>
            </w:r>
          </w:hyperlink>
        </w:p>
        <w:p w14:paraId="40CFC109" w14:textId="30E98FDC" w:rsidR="001A0E97" w:rsidRDefault="00CB6355">
          <w:pPr>
            <w:pStyle w:val="TM3"/>
            <w:tabs>
              <w:tab w:val="left" w:pos="1320"/>
              <w:tab w:val="right" w:leader="dot" w:pos="9062"/>
            </w:tabs>
            <w:rPr>
              <w:rFonts w:eastAsiaTheme="minorEastAsia"/>
              <w:noProof/>
              <w:lang w:eastAsia="fr-FR"/>
            </w:rPr>
          </w:pPr>
          <w:hyperlink w:anchor="_Toc211261131" w:history="1">
            <w:r w:rsidR="001A0E97" w:rsidRPr="009B11E0">
              <w:rPr>
                <w:rStyle w:val="Lienhypertexte"/>
                <w:rFonts w:ascii="Arial" w:hAnsi="Arial" w:cs="Arial"/>
                <w:noProof/>
                <w14:scene3d>
                  <w14:camera w14:prst="orthographicFront"/>
                  <w14:lightRig w14:rig="threePt" w14:dir="t">
                    <w14:rot w14:lat="0" w14:lon="0" w14:rev="0"/>
                  </w14:lightRig>
                </w14:scene3d>
              </w:rPr>
              <w:t>11.3.5</w:t>
            </w:r>
            <w:r w:rsidR="001A0E97">
              <w:rPr>
                <w:rFonts w:eastAsiaTheme="minorEastAsia"/>
                <w:noProof/>
                <w:lang w:eastAsia="fr-FR"/>
              </w:rPr>
              <w:tab/>
            </w:r>
            <w:r w:rsidR="001A0E97" w:rsidRPr="009B11E0">
              <w:rPr>
                <w:rStyle w:val="Lienhypertexte"/>
                <w:rFonts w:ascii="Arial" w:hAnsi="Arial" w:cs="Arial"/>
                <w:noProof/>
              </w:rPr>
              <w:t>Maintenance</w:t>
            </w:r>
            <w:r w:rsidR="001A0E97">
              <w:rPr>
                <w:noProof/>
                <w:webHidden/>
              </w:rPr>
              <w:tab/>
            </w:r>
            <w:r w:rsidR="001A0E97">
              <w:rPr>
                <w:noProof/>
                <w:webHidden/>
              </w:rPr>
              <w:fldChar w:fldCharType="begin"/>
            </w:r>
            <w:r w:rsidR="001A0E97">
              <w:rPr>
                <w:noProof/>
                <w:webHidden/>
              </w:rPr>
              <w:instrText xml:space="preserve"> PAGEREF _Toc211261131 \h </w:instrText>
            </w:r>
            <w:r w:rsidR="001A0E97">
              <w:rPr>
                <w:noProof/>
                <w:webHidden/>
              </w:rPr>
            </w:r>
            <w:r w:rsidR="001A0E97">
              <w:rPr>
                <w:noProof/>
                <w:webHidden/>
              </w:rPr>
              <w:fldChar w:fldCharType="separate"/>
            </w:r>
            <w:r w:rsidR="001A0E97">
              <w:rPr>
                <w:noProof/>
                <w:webHidden/>
              </w:rPr>
              <w:t>20</w:t>
            </w:r>
            <w:r w:rsidR="001A0E97">
              <w:rPr>
                <w:noProof/>
                <w:webHidden/>
              </w:rPr>
              <w:fldChar w:fldCharType="end"/>
            </w:r>
          </w:hyperlink>
        </w:p>
        <w:p w14:paraId="7D2D4949" w14:textId="205DD019" w:rsidR="001A0E97" w:rsidRDefault="00CB6355">
          <w:pPr>
            <w:pStyle w:val="TM2"/>
            <w:tabs>
              <w:tab w:val="left" w:pos="880"/>
              <w:tab w:val="right" w:leader="dot" w:pos="9062"/>
            </w:tabs>
            <w:rPr>
              <w:rFonts w:eastAsiaTheme="minorEastAsia"/>
              <w:noProof/>
              <w:lang w:eastAsia="fr-FR"/>
            </w:rPr>
          </w:pPr>
          <w:hyperlink w:anchor="_Toc211261132" w:history="1">
            <w:r w:rsidR="001A0E97" w:rsidRPr="009B11E0">
              <w:rPr>
                <w:rStyle w:val="Lienhypertexte"/>
                <w:rFonts w:ascii="Arial" w:hAnsi="Arial" w:cs="Arial"/>
                <w:noProof/>
                <w14:scene3d>
                  <w14:camera w14:prst="orthographicFront"/>
                  <w14:lightRig w14:rig="threePt" w14:dir="t">
                    <w14:rot w14:lat="0" w14:lon="0" w14:rev="0"/>
                  </w14:lightRig>
                </w14:scene3d>
              </w:rPr>
              <w:t>11.4</w:t>
            </w:r>
            <w:r w:rsidR="001A0E97">
              <w:rPr>
                <w:rFonts w:eastAsiaTheme="minorEastAsia"/>
                <w:noProof/>
                <w:lang w:eastAsia="fr-FR"/>
              </w:rPr>
              <w:tab/>
            </w:r>
            <w:r w:rsidR="001A0E97" w:rsidRPr="009B11E0">
              <w:rPr>
                <w:rStyle w:val="Lienhypertexte"/>
                <w:rFonts w:ascii="Arial" w:hAnsi="Arial" w:cs="Arial"/>
                <w:noProof/>
              </w:rPr>
              <w:t>Contrôle de la qualité en cours d’exécution du marché</w:t>
            </w:r>
            <w:r w:rsidR="001A0E97">
              <w:rPr>
                <w:noProof/>
                <w:webHidden/>
              </w:rPr>
              <w:tab/>
            </w:r>
            <w:r w:rsidR="001A0E97">
              <w:rPr>
                <w:noProof/>
                <w:webHidden/>
              </w:rPr>
              <w:fldChar w:fldCharType="begin"/>
            </w:r>
            <w:r w:rsidR="001A0E97">
              <w:rPr>
                <w:noProof/>
                <w:webHidden/>
              </w:rPr>
              <w:instrText xml:space="preserve"> PAGEREF _Toc211261132 \h </w:instrText>
            </w:r>
            <w:r w:rsidR="001A0E97">
              <w:rPr>
                <w:noProof/>
                <w:webHidden/>
              </w:rPr>
            </w:r>
            <w:r w:rsidR="001A0E97">
              <w:rPr>
                <w:noProof/>
                <w:webHidden/>
              </w:rPr>
              <w:fldChar w:fldCharType="separate"/>
            </w:r>
            <w:r w:rsidR="001A0E97">
              <w:rPr>
                <w:noProof/>
                <w:webHidden/>
              </w:rPr>
              <w:t>21</w:t>
            </w:r>
            <w:r w:rsidR="001A0E97">
              <w:rPr>
                <w:noProof/>
                <w:webHidden/>
              </w:rPr>
              <w:fldChar w:fldCharType="end"/>
            </w:r>
          </w:hyperlink>
        </w:p>
        <w:p w14:paraId="4D617F9D" w14:textId="5A3B601C" w:rsidR="001A0E97" w:rsidRDefault="00CB6355">
          <w:pPr>
            <w:pStyle w:val="TM2"/>
            <w:tabs>
              <w:tab w:val="left" w:pos="880"/>
              <w:tab w:val="right" w:leader="dot" w:pos="9062"/>
            </w:tabs>
            <w:rPr>
              <w:rFonts w:eastAsiaTheme="minorEastAsia"/>
              <w:noProof/>
              <w:lang w:eastAsia="fr-FR"/>
            </w:rPr>
          </w:pPr>
          <w:hyperlink w:anchor="_Toc211261133" w:history="1">
            <w:r w:rsidR="001A0E97" w:rsidRPr="009B11E0">
              <w:rPr>
                <w:rStyle w:val="Lienhypertexte"/>
                <w:rFonts w:ascii="Arial" w:hAnsi="Arial" w:cs="Arial"/>
                <w:noProof/>
                <w14:scene3d>
                  <w14:camera w14:prst="orthographicFront"/>
                  <w14:lightRig w14:rig="threePt" w14:dir="t">
                    <w14:rot w14:lat="0" w14:lon="0" w14:rev="0"/>
                  </w14:lightRig>
                </w14:scene3d>
              </w:rPr>
              <w:t>11.5</w:t>
            </w:r>
            <w:r w:rsidR="001A0E97">
              <w:rPr>
                <w:rFonts w:eastAsiaTheme="minorEastAsia"/>
                <w:noProof/>
                <w:lang w:eastAsia="fr-FR"/>
              </w:rPr>
              <w:tab/>
            </w:r>
            <w:r w:rsidR="001A0E97" w:rsidRPr="009B11E0">
              <w:rPr>
                <w:rStyle w:val="Lienhypertexte"/>
                <w:rFonts w:ascii="Arial" w:hAnsi="Arial" w:cs="Arial"/>
                <w:noProof/>
              </w:rPr>
              <w:t>Modalités d’accès aux locaux de l’établissement</w:t>
            </w:r>
            <w:r w:rsidR="001A0E97">
              <w:rPr>
                <w:noProof/>
                <w:webHidden/>
              </w:rPr>
              <w:tab/>
            </w:r>
            <w:r w:rsidR="001A0E97">
              <w:rPr>
                <w:noProof/>
                <w:webHidden/>
              </w:rPr>
              <w:fldChar w:fldCharType="begin"/>
            </w:r>
            <w:r w:rsidR="001A0E97">
              <w:rPr>
                <w:noProof/>
                <w:webHidden/>
              </w:rPr>
              <w:instrText xml:space="preserve"> PAGEREF _Toc211261133 \h </w:instrText>
            </w:r>
            <w:r w:rsidR="001A0E97">
              <w:rPr>
                <w:noProof/>
                <w:webHidden/>
              </w:rPr>
            </w:r>
            <w:r w:rsidR="001A0E97">
              <w:rPr>
                <w:noProof/>
                <w:webHidden/>
              </w:rPr>
              <w:fldChar w:fldCharType="separate"/>
            </w:r>
            <w:r w:rsidR="001A0E97">
              <w:rPr>
                <w:noProof/>
                <w:webHidden/>
              </w:rPr>
              <w:t>21</w:t>
            </w:r>
            <w:r w:rsidR="001A0E97">
              <w:rPr>
                <w:noProof/>
                <w:webHidden/>
              </w:rPr>
              <w:fldChar w:fldCharType="end"/>
            </w:r>
          </w:hyperlink>
        </w:p>
        <w:p w14:paraId="30697AE2" w14:textId="3E701F44" w:rsidR="001A0E97" w:rsidRDefault="00CB6355">
          <w:pPr>
            <w:pStyle w:val="TM2"/>
            <w:tabs>
              <w:tab w:val="left" w:pos="880"/>
              <w:tab w:val="right" w:leader="dot" w:pos="9062"/>
            </w:tabs>
            <w:rPr>
              <w:rFonts w:eastAsiaTheme="minorEastAsia"/>
              <w:noProof/>
              <w:lang w:eastAsia="fr-FR"/>
            </w:rPr>
          </w:pPr>
          <w:hyperlink w:anchor="_Toc211261134" w:history="1">
            <w:r w:rsidR="001A0E97" w:rsidRPr="009B11E0">
              <w:rPr>
                <w:rStyle w:val="Lienhypertexte"/>
                <w:rFonts w:ascii="Arial" w:hAnsi="Arial" w:cs="Arial"/>
                <w:noProof/>
                <w14:scene3d>
                  <w14:camera w14:prst="orthographicFront"/>
                  <w14:lightRig w14:rig="threePt" w14:dir="t">
                    <w14:rot w14:lat="0" w14:lon="0" w14:rev="0"/>
                  </w14:lightRig>
                </w14:scene3d>
              </w:rPr>
              <w:t>11.6</w:t>
            </w:r>
            <w:r w:rsidR="001A0E97">
              <w:rPr>
                <w:rFonts w:eastAsiaTheme="minorEastAsia"/>
                <w:noProof/>
                <w:lang w:eastAsia="fr-FR"/>
              </w:rPr>
              <w:tab/>
            </w:r>
            <w:r w:rsidR="001A0E97" w:rsidRPr="009B11E0">
              <w:rPr>
                <w:rStyle w:val="Lienhypertexte"/>
                <w:rFonts w:ascii="Arial" w:hAnsi="Arial" w:cs="Arial"/>
                <w:noProof/>
              </w:rPr>
              <w:t>Hygiène et sécurité</w:t>
            </w:r>
            <w:r w:rsidR="001A0E97">
              <w:rPr>
                <w:noProof/>
                <w:webHidden/>
              </w:rPr>
              <w:tab/>
            </w:r>
            <w:r w:rsidR="001A0E97">
              <w:rPr>
                <w:noProof/>
                <w:webHidden/>
              </w:rPr>
              <w:fldChar w:fldCharType="begin"/>
            </w:r>
            <w:r w:rsidR="001A0E97">
              <w:rPr>
                <w:noProof/>
                <w:webHidden/>
              </w:rPr>
              <w:instrText xml:space="preserve"> PAGEREF _Toc211261134 \h </w:instrText>
            </w:r>
            <w:r w:rsidR="001A0E97">
              <w:rPr>
                <w:noProof/>
                <w:webHidden/>
              </w:rPr>
            </w:r>
            <w:r w:rsidR="001A0E97">
              <w:rPr>
                <w:noProof/>
                <w:webHidden/>
              </w:rPr>
              <w:fldChar w:fldCharType="separate"/>
            </w:r>
            <w:r w:rsidR="001A0E97">
              <w:rPr>
                <w:noProof/>
                <w:webHidden/>
              </w:rPr>
              <w:t>21</w:t>
            </w:r>
            <w:r w:rsidR="001A0E97">
              <w:rPr>
                <w:noProof/>
                <w:webHidden/>
              </w:rPr>
              <w:fldChar w:fldCharType="end"/>
            </w:r>
          </w:hyperlink>
        </w:p>
        <w:p w14:paraId="599C0991" w14:textId="66092FE7" w:rsidR="001A0E97" w:rsidRDefault="00CB6355">
          <w:pPr>
            <w:pStyle w:val="TM1"/>
            <w:tabs>
              <w:tab w:val="left" w:pos="660"/>
              <w:tab w:val="right" w:leader="dot" w:pos="9062"/>
            </w:tabs>
            <w:rPr>
              <w:rFonts w:eastAsiaTheme="minorEastAsia"/>
              <w:noProof/>
              <w:lang w:eastAsia="fr-FR"/>
            </w:rPr>
          </w:pPr>
          <w:hyperlink w:anchor="_Toc211261135" w:history="1">
            <w:r w:rsidR="001A0E97" w:rsidRPr="009B11E0">
              <w:rPr>
                <w:rStyle w:val="Lienhypertexte"/>
                <w:rFonts w:ascii="Arial" w:hAnsi="Arial" w:cs="Arial"/>
                <w:noProof/>
                <w14:scene3d>
                  <w14:camera w14:prst="orthographicFront"/>
                  <w14:lightRig w14:rig="threePt" w14:dir="t">
                    <w14:rot w14:lat="0" w14:lon="0" w14:rev="0"/>
                  </w14:lightRig>
                </w14:scene3d>
              </w:rPr>
              <w:t>12</w:t>
            </w:r>
            <w:r w:rsidR="001A0E97">
              <w:rPr>
                <w:rFonts w:eastAsiaTheme="minorEastAsia"/>
                <w:noProof/>
                <w:lang w:eastAsia="fr-FR"/>
              </w:rPr>
              <w:tab/>
            </w:r>
            <w:r w:rsidR="001A0E97" w:rsidRPr="009B11E0">
              <w:rPr>
                <w:rStyle w:val="Lienhypertexte"/>
                <w:rFonts w:ascii="Arial" w:hAnsi="Arial" w:cs="Arial"/>
                <w:noProof/>
              </w:rPr>
              <w:t>Constatation de l’exécution des prestations</w:t>
            </w:r>
            <w:r w:rsidR="001A0E97">
              <w:rPr>
                <w:noProof/>
                <w:webHidden/>
              </w:rPr>
              <w:tab/>
            </w:r>
            <w:r w:rsidR="001A0E97">
              <w:rPr>
                <w:noProof/>
                <w:webHidden/>
              </w:rPr>
              <w:fldChar w:fldCharType="begin"/>
            </w:r>
            <w:r w:rsidR="001A0E97">
              <w:rPr>
                <w:noProof/>
                <w:webHidden/>
              </w:rPr>
              <w:instrText xml:space="preserve"> PAGEREF _Toc211261135 \h </w:instrText>
            </w:r>
            <w:r w:rsidR="001A0E97">
              <w:rPr>
                <w:noProof/>
                <w:webHidden/>
              </w:rPr>
            </w:r>
            <w:r w:rsidR="001A0E97">
              <w:rPr>
                <w:noProof/>
                <w:webHidden/>
              </w:rPr>
              <w:fldChar w:fldCharType="separate"/>
            </w:r>
            <w:r w:rsidR="001A0E97">
              <w:rPr>
                <w:noProof/>
                <w:webHidden/>
              </w:rPr>
              <w:t>22</w:t>
            </w:r>
            <w:r w:rsidR="001A0E97">
              <w:rPr>
                <w:noProof/>
                <w:webHidden/>
              </w:rPr>
              <w:fldChar w:fldCharType="end"/>
            </w:r>
          </w:hyperlink>
        </w:p>
        <w:p w14:paraId="5227D4DE" w14:textId="36A0CE7B" w:rsidR="001A0E97" w:rsidRDefault="00CB6355">
          <w:pPr>
            <w:pStyle w:val="TM2"/>
            <w:tabs>
              <w:tab w:val="left" w:pos="880"/>
              <w:tab w:val="right" w:leader="dot" w:pos="9062"/>
            </w:tabs>
            <w:rPr>
              <w:rFonts w:eastAsiaTheme="minorEastAsia"/>
              <w:noProof/>
              <w:lang w:eastAsia="fr-FR"/>
            </w:rPr>
          </w:pPr>
          <w:hyperlink w:anchor="_Toc211261136" w:history="1">
            <w:r w:rsidR="001A0E97" w:rsidRPr="009B11E0">
              <w:rPr>
                <w:rStyle w:val="Lienhypertexte"/>
                <w:rFonts w:ascii="Arial" w:hAnsi="Arial" w:cs="Arial"/>
                <w:noProof/>
                <w14:scene3d>
                  <w14:camera w14:prst="orthographicFront"/>
                  <w14:lightRig w14:rig="threePt" w14:dir="t">
                    <w14:rot w14:lat="0" w14:lon="0" w14:rev="0"/>
                  </w14:lightRig>
                </w14:scene3d>
              </w:rPr>
              <w:t>12.1</w:t>
            </w:r>
            <w:r w:rsidR="001A0E97">
              <w:rPr>
                <w:rFonts w:eastAsiaTheme="minorEastAsia"/>
                <w:noProof/>
                <w:lang w:eastAsia="fr-FR"/>
              </w:rPr>
              <w:tab/>
            </w:r>
            <w:r w:rsidR="001A0E97" w:rsidRPr="009B11E0">
              <w:rPr>
                <w:rStyle w:val="Lienhypertexte"/>
                <w:rFonts w:ascii="Arial" w:hAnsi="Arial" w:cs="Arial"/>
                <w:noProof/>
              </w:rPr>
              <w:t>Opérations de vérification</w:t>
            </w:r>
            <w:r w:rsidR="001A0E97">
              <w:rPr>
                <w:noProof/>
                <w:webHidden/>
              </w:rPr>
              <w:tab/>
            </w:r>
            <w:r w:rsidR="001A0E97">
              <w:rPr>
                <w:noProof/>
                <w:webHidden/>
              </w:rPr>
              <w:fldChar w:fldCharType="begin"/>
            </w:r>
            <w:r w:rsidR="001A0E97">
              <w:rPr>
                <w:noProof/>
                <w:webHidden/>
              </w:rPr>
              <w:instrText xml:space="preserve"> PAGEREF _Toc211261136 \h </w:instrText>
            </w:r>
            <w:r w:rsidR="001A0E97">
              <w:rPr>
                <w:noProof/>
                <w:webHidden/>
              </w:rPr>
            </w:r>
            <w:r w:rsidR="001A0E97">
              <w:rPr>
                <w:noProof/>
                <w:webHidden/>
              </w:rPr>
              <w:fldChar w:fldCharType="separate"/>
            </w:r>
            <w:r w:rsidR="001A0E97">
              <w:rPr>
                <w:noProof/>
                <w:webHidden/>
              </w:rPr>
              <w:t>22</w:t>
            </w:r>
            <w:r w:rsidR="001A0E97">
              <w:rPr>
                <w:noProof/>
                <w:webHidden/>
              </w:rPr>
              <w:fldChar w:fldCharType="end"/>
            </w:r>
          </w:hyperlink>
        </w:p>
        <w:p w14:paraId="5D1E36A4" w14:textId="23284C3C" w:rsidR="001A0E97" w:rsidRDefault="00CB6355">
          <w:pPr>
            <w:pStyle w:val="TM3"/>
            <w:tabs>
              <w:tab w:val="left" w:pos="1320"/>
              <w:tab w:val="right" w:leader="dot" w:pos="9062"/>
            </w:tabs>
            <w:rPr>
              <w:rFonts w:eastAsiaTheme="minorEastAsia"/>
              <w:noProof/>
              <w:lang w:eastAsia="fr-FR"/>
            </w:rPr>
          </w:pPr>
          <w:hyperlink w:anchor="_Toc211261137" w:history="1">
            <w:r w:rsidR="001A0E97" w:rsidRPr="009B11E0">
              <w:rPr>
                <w:rStyle w:val="Lienhypertexte"/>
                <w:rFonts w:ascii="Arial" w:hAnsi="Arial" w:cs="Arial"/>
                <w:noProof/>
                <w14:scene3d>
                  <w14:camera w14:prst="orthographicFront"/>
                  <w14:lightRig w14:rig="threePt" w14:dir="t">
                    <w14:rot w14:lat="0" w14:lon="0" w14:rev="0"/>
                  </w14:lightRig>
                </w14:scene3d>
              </w:rPr>
              <w:t>12.1.1</w:t>
            </w:r>
            <w:r w:rsidR="001A0E97">
              <w:rPr>
                <w:rFonts w:eastAsiaTheme="minorEastAsia"/>
                <w:noProof/>
                <w:lang w:eastAsia="fr-FR"/>
              </w:rPr>
              <w:tab/>
            </w:r>
            <w:r w:rsidR="001A0E97" w:rsidRPr="009B11E0">
              <w:rPr>
                <w:rStyle w:val="Lienhypertexte"/>
                <w:rFonts w:ascii="Arial" w:hAnsi="Arial" w:cs="Arial"/>
                <w:noProof/>
              </w:rPr>
              <w:t>Vérification quantitative</w:t>
            </w:r>
            <w:r w:rsidR="001A0E97">
              <w:rPr>
                <w:noProof/>
                <w:webHidden/>
              </w:rPr>
              <w:tab/>
            </w:r>
            <w:r w:rsidR="001A0E97">
              <w:rPr>
                <w:noProof/>
                <w:webHidden/>
              </w:rPr>
              <w:fldChar w:fldCharType="begin"/>
            </w:r>
            <w:r w:rsidR="001A0E97">
              <w:rPr>
                <w:noProof/>
                <w:webHidden/>
              </w:rPr>
              <w:instrText xml:space="preserve"> PAGEREF _Toc211261137 \h </w:instrText>
            </w:r>
            <w:r w:rsidR="001A0E97">
              <w:rPr>
                <w:noProof/>
                <w:webHidden/>
              </w:rPr>
            </w:r>
            <w:r w:rsidR="001A0E97">
              <w:rPr>
                <w:noProof/>
                <w:webHidden/>
              </w:rPr>
              <w:fldChar w:fldCharType="separate"/>
            </w:r>
            <w:r w:rsidR="001A0E97">
              <w:rPr>
                <w:noProof/>
                <w:webHidden/>
              </w:rPr>
              <w:t>22</w:t>
            </w:r>
            <w:r w:rsidR="001A0E97">
              <w:rPr>
                <w:noProof/>
                <w:webHidden/>
              </w:rPr>
              <w:fldChar w:fldCharType="end"/>
            </w:r>
          </w:hyperlink>
        </w:p>
        <w:p w14:paraId="6B23244B" w14:textId="692A5BBA" w:rsidR="001A0E97" w:rsidRDefault="00CB6355">
          <w:pPr>
            <w:pStyle w:val="TM3"/>
            <w:tabs>
              <w:tab w:val="left" w:pos="1320"/>
              <w:tab w:val="right" w:leader="dot" w:pos="9062"/>
            </w:tabs>
            <w:rPr>
              <w:rFonts w:eastAsiaTheme="minorEastAsia"/>
              <w:noProof/>
              <w:lang w:eastAsia="fr-FR"/>
            </w:rPr>
          </w:pPr>
          <w:hyperlink w:anchor="_Toc211261138" w:history="1">
            <w:r w:rsidR="001A0E97" w:rsidRPr="009B11E0">
              <w:rPr>
                <w:rStyle w:val="Lienhypertexte"/>
                <w:rFonts w:ascii="Arial" w:hAnsi="Arial" w:cs="Arial"/>
                <w:noProof/>
                <w14:scene3d>
                  <w14:camera w14:prst="orthographicFront"/>
                  <w14:lightRig w14:rig="threePt" w14:dir="t">
                    <w14:rot w14:lat="0" w14:lon="0" w14:rev="0"/>
                  </w14:lightRig>
                </w14:scene3d>
              </w:rPr>
              <w:t>12.1.2</w:t>
            </w:r>
            <w:r w:rsidR="001A0E97">
              <w:rPr>
                <w:rFonts w:eastAsiaTheme="minorEastAsia"/>
                <w:noProof/>
                <w:lang w:eastAsia="fr-FR"/>
              </w:rPr>
              <w:tab/>
            </w:r>
            <w:r w:rsidR="001A0E97" w:rsidRPr="009B11E0">
              <w:rPr>
                <w:rStyle w:val="Lienhypertexte"/>
                <w:rFonts w:ascii="Arial" w:hAnsi="Arial" w:cs="Arial"/>
                <w:noProof/>
              </w:rPr>
              <w:t>Vérification qualitative</w:t>
            </w:r>
            <w:r w:rsidR="001A0E97">
              <w:rPr>
                <w:noProof/>
                <w:webHidden/>
              </w:rPr>
              <w:tab/>
            </w:r>
            <w:r w:rsidR="001A0E97">
              <w:rPr>
                <w:noProof/>
                <w:webHidden/>
              </w:rPr>
              <w:fldChar w:fldCharType="begin"/>
            </w:r>
            <w:r w:rsidR="001A0E97">
              <w:rPr>
                <w:noProof/>
                <w:webHidden/>
              </w:rPr>
              <w:instrText xml:space="preserve"> PAGEREF _Toc211261138 \h </w:instrText>
            </w:r>
            <w:r w:rsidR="001A0E97">
              <w:rPr>
                <w:noProof/>
                <w:webHidden/>
              </w:rPr>
            </w:r>
            <w:r w:rsidR="001A0E97">
              <w:rPr>
                <w:noProof/>
                <w:webHidden/>
              </w:rPr>
              <w:fldChar w:fldCharType="separate"/>
            </w:r>
            <w:r w:rsidR="001A0E97">
              <w:rPr>
                <w:noProof/>
                <w:webHidden/>
              </w:rPr>
              <w:t>22</w:t>
            </w:r>
            <w:r w:rsidR="001A0E97">
              <w:rPr>
                <w:noProof/>
                <w:webHidden/>
              </w:rPr>
              <w:fldChar w:fldCharType="end"/>
            </w:r>
          </w:hyperlink>
        </w:p>
        <w:p w14:paraId="3E342E9B" w14:textId="4F7CDF35" w:rsidR="001A0E97" w:rsidRDefault="00CB6355">
          <w:pPr>
            <w:pStyle w:val="TM3"/>
            <w:tabs>
              <w:tab w:val="left" w:pos="1320"/>
              <w:tab w:val="right" w:leader="dot" w:pos="9062"/>
            </w:tabs>
            <w:rPr>
              <w:rFonts w:eastAsiaTheme="minorEastAsia"/>
              <w:noProof/>
              <w:lang w:eastAsia="fr-FR"/>
            </w:rPr>
          </w:pPr>
          <w:hyperlink w:anchor="_Toc211261139" w:history="1">
            <w:r w:rsidR="001A0E97" w:rsidRPr="009B11E0">
              <w:rPr>
                <w:rStyle w:val="Lienhypertexte"/>
                <w:rFonts w:ascii="Arial" w:hAnsi="Arial" w:cs="Arial"/>
                <w:noProof/>
                <w14:scene3d>
                  <w14:camera w14:prst="orthographicFront"/>
                  <w14:lightRig w14:rig="threePt" w14:dir="t">
                    <w14:rot w14:lat="0" w14:lon="0" w14:rev="0"/>
                  </w14:lightRig>
                </w14:scene3d>
              </w:rPr>
              <w:t>12.1.3</w:t>
            </w:r>
            <w:r w:rsidR="001A0E97">
              <w:rPr>
                <w:rFonts w:eastAsiaTheme="minorEastAsia"/>
                <w:noProof/>
                <w:lang w:eastAsia="fr-FR"/>
              </w:rPr>
              <w:tab/>
            </w:r>
            <w:r w:rsidR="001A0E97" w:rsidRPr="009B11E0">
              <w:rPr>
                <w:rStyle w:val="Lienhypertexte"/>
                <w:rFonts w:ascii="Arial" w:hAnsi="Arial" w:cs="Arial"/>
                <w:noProof/>
              </w:rPr>
              <w:t>Admission</w:t>
            </w:r>
            <w:r w:rsidR="001A0E97">
              <w:rPr>
                <w:noProof/>
                <w:webHidden/>
              </w:rPr>
              <w:tab/>
            </w:r>
            <w:r w:rsidR="001A0E97">
              <w:rPr>
                <w:noProof/>
                <w:webHidden/>
              </w:rPr>
              <w:fldChar w:fldCharType="begin"/>
            </w:r>
            <w:r w:rsidR="001A0E97">
              <w:rPr>
                <w:noProof/>
                <w:webHidden/>
              </w:rPr>
              <w:instrText xml:space="preserve"> PAGEREF _Toc211261139 \h </w:instrText>
            </w:r>
            <w:r w:rsidR="001A0E97">
              <w:rPr>
                <w:noProof/>
                <w:webHidden/>
              </w:rPr>
            </w:r>
            <w:r w:rsidR="001A0E97">
              <w:rPr>
                <w:noProof/>
                <w:webHidden/>
              </w:rPr>
              <w:fldChar w:fldCharType="separate"/>
            </w:r>
            <w:r w:rsidR="001A0E97">
              <w:rPr>
                <w:noProof/>
                <w:webHidden/>
              </w:rPr>
              <w:t>22</w:t>
            </w:r>
            <w:r w:rsidR="001A0E97">
              <w:rPr>
                <w:noProof/>
                <w:webHidden/>
              </w:rPr>
              <w:fldChar w:fldCharType="end"/>
            </w:r>
          </w:hyperlink>
        </w:p>
        <w:p w14:paraId="72ECD6BC" w14:textId="18457E93" w:rsidR="001A0E97" w:rsidRDefault="00CB6355">
          <w:pPr>
            <w:pStyle w:val="TM3"/>
            <w:tabs>
              <w:tab w:val="left" w:pos="1320"/>
              <w:tab w:val="right" w:leader="dot" w:pos="9062"/>
            </w:tabs>
            <w:rPr>
              <w:rFonts w:eastAsiaTheme="minorEastAsia"/>
              <w:noProof/>
              <w:lang w:eastAsia="fr-FR"/>
            </w:rPr>
          </w:pPr>
          <w:hyperlink w:anchor="_Toc211261140" w:history="1">
            <w:r w:rsidR="001A0E97" w:rsidRPr="009B11E0">
              <w:rPr>
                <w:rStyle w:val="Lienhypertexte"/>
                <w:rFonts w:ascii="Arial" w:hAnsi="Arial" w:cs="Arial"/>
                <w:noProof/>
                <w14:scene3d>
                  <w14:camera w14:prst="orthographicFront"/>
                  <w14:lightRig w14:rig="threePt" w14:dir="t">
                    <w14:rot w14:lat="0" w14:lon="0" w14:rev="0"/>
                  </w14:lightRig>
                </w14:scene3d>
              </w:rPr>
              <w:t>12.1.4</w:t>
            </w:r>
            <w:r w:rsidR="001A0E97">
              <w:rPr>
                <w:rFonts w:eastAsiaTheme="minorEastAsia"/>
                <w:noProof/>
                <w:lang w:eastAsia="fr-FR"/>
              </w:rPr>
              <w:tab/>
            </w:r>
            <w:r w:rsidR="001A0E97" w:rsidRPr="009B11E0">
              <w:rPr>
                <w:rStyle w:val="Lienhypertexte"/>
                <w:rFonts w:ascii="Arial" w:hAnsi="Arial" w:cs="Arial"/>
                <w:noProof/>
              </w:rPr>
              <w:t>Ajournement</w:t>
            </w:r>
            <w:r w:rsidR="001A0E97">
              <w:rPr>
                <w:noProof/>
                <w:webHidden/>
              </w:rPr>
              <w:tab/>
            </w:r>
            <w:r w:rsidR="001A0E97">
              <w:rPr>
                <w:noProof/>
                <w:webHidden/>
              </w:rPr>
              <w:fldChar w:fldCharType="begin"/>
            </w:r>
            <w:r w:rsidR="001A0E97">
              <w:rPr>
                <w:noProof/>
                <w:webHidden/>
              </w:rPr>
              <w:instrText xml:space="preserve"> PAGEREF _Toc211261140 \h </w:instrText>
            </w:r>
            <w:r w:rsidR="001A0E97">
              <w:rPr>
                <w:noProof/>
                <w:webHidden/>
              </w:rPr>
            </w:r>
            <w:r w:rsidR="001A0E97">
              <w:rPr>
                <w:noProof/>
                <w:webHidden/>
              </w:rPr>
              <w:fldChar w:fldCharType="separate"/>
            </w:r>
            <w:r w:rsidR="001A0E97">
              <w:rPr>
                <w:noProof/>
                <w:webHidden/>
              </w:rPr>
              <w:t>22</w:t>
            </w:r>
            <w:r w:rsidR="001A0E97">
              <w:rPr>
                <w:noProof/>
                <w:webHidden/>
              </w:rPr>
              <w:fldChar w:fldCharType="end"/>
            </w:r>
          </w:hyperlink>
        </w:p>
        <w:p w14:paraId="02F6CFC1" w14:textId="2E5E77D0" w:rsidR="001A0E97" w:rsidRDefault="00CB6355">
          <w:pPr>
            <w:pStyle w:val="TM3"/>
            <w:tabs>
              <w:tab w:val="left" w:pos="1320"/>
              <w:tab w:val="right" w:leader="dot" w:pos="9062"/>
            </w:tabs>
            <w:rPr>
              <w:rFonts w:eastAsiaTheme="minorEastAsia"/>
              <w:noProof/>
              <w:lang w:eastAsia="fr-FR"/>
            </w:rPr>
          </w:pPr>
          <w:hyperlink w:anchor="_Toc211261141" w:history="1">
            <w:r w:rsidR="001A0E97" w:rsidRPr="009B11E0">
              <w:rPr>
                <w:rStyle w:val="Lienhypertexte"/>
                <w:rFonts w:ascii="Arial" w:hAnsi="Arial" w:cs="Arial"/>
                <w:noProof/>
                <w14:scene3d>
                  <w14:camera w14:prst="orthographicFront"/>
                  <w14:lightRig w14:rig="threePt" w14:dir="t">
                    <w14:rot w14:lat="0" w14:lon="0" w14:rev="0"/>
                  </w14:lightRig>
                </w14:scene3d>
              </w:rPr>
              <w:t>12.1.5</w:t>
            </w:r>
            <w:r w:rsidR="001A0E97">
              <w:rPr>
                <w:rFonts w:eastAsiaTheme="minorEastAsia"/>
                <w:noProof/>
                <w:lang w:eastAsia="fr-FR"/>
              </w:rPr>
              <w:tab/>
            </w:r>
            <w:r w:rsidR="001A0E97" w:rsidRPr="009B11E0">
              <w:rPr>
                <w:rStyle w:val="Lienhypertexte"/>
                <w:rFonts w:ascii="Arial" w:hAnsi="Arial" w:cs="Arial"/>
                <w:noProof/>
              </w:rPr>
              <w:t>Réfaction</w:t>
            </w:r>
            <w:r w:rsidR="001A0E97">
              <w:rPr>
                <w:noProof/>
                <w:webHidden/>
              </w:rPr>
              <w:tab/>
            </w:r>
            <w:r w:rsidR="001A0E97">
              <w:rPr>
                <w:noProof/>
                <w:webHidden/>
              </w:rPr>
              <w:fldChar w:fldCharType="begin"/>
            </w:r>
            <w:r w:rsidR="001A0E97">
              <w:rPr>
                <w:noProof/>
                <w:webHidden/>
              </w:rPr>
              <w:instrText xml:space="preserve"> PAGEREF _Toc211261141 \h </w:instrText>
            </w:r>
            <w:r w:rsidR="001A0E97">
              <w:rPr>
                <w:noProof/>
                <w:webHidden/>
              </w:rPr>
            </w:r>
            <w:r w:rsidR="001A0E97">
              <w:rPr>
                <w:noProof/>
                <w:webHidden/>
              </w:rPr>
              <w:fldChar w:fldCharType="separate"/>
            </w:r>
            <w:r w:rsidR="001A0E97">
              <w:rPr>
                <w:noProof/>
                <w:webHidden/>
              </w:rPr>
              <w:t>23</w:t>
            </w:r>
            <w:r w:rsidR="001A0E97">
              <w:rPr>
                <w:noProof/>
                <w:webHidden/>
              </w:rPr>
              <w:fldChar w:fldCharType="end"/>
            </w:r>
          </w:hyperlink>
        </w:p>
        <w:p w14:paraId="518CD07E" w14:textId="58AAD4C7" w:rsidR="001A0E97" w:rsidRDefault="00CB6355">
          <w:pPr>
            <w:pStyle w:val="TM3"/>
            <w:tabs>
              <w:tab w:val="left" w:pos="1320"/>
              <w:tab w:val="right" w:leader="dot" w:pos="9062"/>
            </w:tabs>
            <w:rPr>
              <w:rFonts w:eastAsiaTheme="minorEastAsia"/>
              <w:noProof/>
              <w:lang w:eastAsia="fr-FR"/>
            </w:rPr>
          </w:pPr>
          <w:hyperlink w:anchor="_Toc211261142" w:history="1">
            <w:r w:rsidR="001A0E97" w:rsidRPr="009B11E0">
              <w:rPr>
                <w:rStyle w:val="Lienhypertexte"/>
                <w:rFonts w:ascii="Arial" w:hAnsi="Arial" w:cs="Arial"/>
                <w:noProof/>
                <w14:scene3d>
                  <w14:camera w14:prst="orthographicFront"/>
                  <w14:lightRig w14:rig="threePt" w14:dir="t">
                    <w14:rot w14:lat="0" w14:lon="0" w14:rev="0"/>
                  </w14:lightRig>
                </w14:scene3d>
              </w:rPr>
              <w:t>12.1.6</w:t>
            </w:r>
            <w:r w:rsidR="001A0E97">
              <w:rPr>
                <w:rFonts w:eastAsiaTheme="minorEastAsia"/>
                <w:noProof/>
                <w:lang w:eastAsia="fr-FR"/>
              </w:rPr>
              <w:tab/>
            </w:r>
            <w:r w:rsidR="001A0E97" w:rsidRPr="009B11E0">
              <w:rPr>
                <w:rStyle w:val="Lienhypertexte"/>
                <w:rFonts w:ascii="Arial" w:hAnsi="Arial" w:cs="Arial"/>
                <w:noProof/>
              </w:rPr>
              <w:t>Rejet</w:t>
            </w:r>
            <w:r w:rsidR="001A0E97">
              <w:rPr>
                <w:noProof/>
                <w:webHidden/>
              </w:rPr>
              <w:tab/>
            </w:r>
            <w:r w:rsidR="001A0E97">
              <w:rPr>
                <w:noProof/>
                <w:webHidden/>
              </w:rPr>
              <w:fldChar w:fldCharType="begin"/>
            </w:r>
            <w:r w:rsidR="001A0E97">
              <w:rPr>
                <w:noProof/>
                <w:webHidden/>
              </w:rPr>
              <w:instrText xml:space="preserve"> PAGEREF _Toc211261142 \h </w:instrText>
            </w:r>
            <w:r w:rsidR="001A0E97">
              <w:rPr>
                <w:noProof/>
                <w:webHidden/>
              </w:rPr>
            </w:r>
            <w:r w:rsidR="001A0E97">
              <w:rPr>
                <w:noProof/>
                <w:webHidden/>
              </w:rPr>
              <w:fldChar w:fldCharType="separate"/>
            </w:r>
            <w:r w:rsidR="001A0E97">
              <w:rPr>
                <w:noProof/>
                <w:webHidden/>
              </w:rPr>
              <w:t>23</w:t>
            </w:r>
            <w:r w:rsidR="001A0E97">
              <w:rPr>
                <w:noProof/>
                <w:webHidden/>
              </w:rPr>
              <w:fldChar w:fldCharType="end"/>
            </w:r>
          </w:hyperlink>
        </w:p>
        <w:p w14:paraId="22274027" w14:textId="66B2D46C" w:rsidR="001A0E97" w:rsidRDefault="00CB6355">
          <w:pPr>
            <w:pStyle w:val="TM2"/>
            <w:tabs>
              <w:tab w:val="left" w:pos="880"/>
              <w:tab w:val="right" w:leader="dot" w:pos="9062"/>
            </w:tabs>
            <w:rPr>
              <w:rFonts w:eastAsiaTheme="minorEastAsia"/>
              <w:noProof/>
              <w:lang w:eastAsia="fr-FR"/>
            </w:rPr>
          </w:pPr>
          <w:hyperlink w:anchor="_Toc211261143" w:history="1">
            <w:r w:rsidR="001A0E97" w:rsidRPr="009B11E0">
              <w:rPr>
                <w:rStyle w:val="Lienhypertexte"/>
                <w:rFonts w:ascii="Arial" w:hAnsi="Arial" w:cs="Arial"/>
                <w:noProof/>
                <w14:scene3d>
                  <w14:camera w14:prst="orthographicFront"/>
                  <w14:lightRig w14:rig="threePt" w14:dir="t">
                    <w14:rot w14:lat="0" w14:lon="0" w14:rev="0"/>
                  </w14:lightRig>
                </w14:scene3d>
              </w:rPr>
              <w:t>12.2</w:t>
            </w:r>
            <w:r w:rsidR="001A0E97">
              <w:rPr>
                <w:rFonts w:eastAsiaTheme="minorEastAsia"/>
                <w:noProof/>
                <w:lang w:eastAsia="fr-FR"/>
              </w:rPr>
              <w:tab/>
            </w:r>
            <w:r w:rsidR="001A0E97" w:rsidRPr="009B11E0">
              <w:rPr>
                <w:rStyle w:val="Lienhypertexte"/>
                <w:rFonts w:ascii="Arial" w:hAnsi="Arial" w:cs="Arial"/>
                <w:noProof/>
              </w:rPr>
              <w:t>Opérations de vérification</w:t>
            </w:r>
            <w:r w:rsidR="001A0E97">
              <w:rPr>
                <w:noProof/>
                <w:webHidden/>
              </w:rPr>
              <w:tab/>
            </w:r>
            <w:r w:rsidR="001A0E97">
              <w:rPr>
                <w:noProof/>
                <w:webHidden/>
              </w:rPr>
              <w:fldChar w:fldCharType="begin"/>
            </w:r>
            <w:r w:rsidR="001A0E97">
              <w:rPr>
                <w:noProof/>
                <w:webHidden/>
              </w:rPr>
              <w:instrText xml:space="preserve"> PAGEREF _Toc211261143 \h </w:instrText>
            </w:r>
            <w:r w:rsidR="001A0E97">
              <w:rPr>
                <w:noProof/>
                <w:webHidden/>
              </w:rPr>
            </w:r>
            <w:r w:rsidR="001A0E97">
              <w:rPr>
                <w:noProof/>
                <w:webHidden/>
              </w:rPr>
              <w:fldChar w:fldCharType="separate"/>
            </w:r>
            <w:r w:rsidR="001A0E97">
              <w:rPr>
                <w:noProof/>
                <w:webHidden/>
              </w:rPr>
              <w:t>23</w:t>
            </w:r>
            <w:r w:rsidR="001A0E97">
              <w:rPr>
                <w:noProof/>
                <w:webHidden/>
              </w:rPr>
              <w:fldChar w:fldCharType="end"/>
            </w:r>
          </w:hyperlink>
        </w:p>
        <w:p w14:paraId="56D4E27F" w14:textId="427AFE2E" w:rsidR="001A0E97" w:rsidRDefault="00CB6355">
          <w:pPr>
            <w:pStyle w:val="TM3"/>
            <w:tabs>
              <w:tab w:val="left" w:pos="1320"/>
              <w:tab w:val="right" w:leader="dot" w:pos="9062"/>
            </w:tabs>
            <w:rPr>
              <w:rFonts w:eastAsiaTheme="minorEastAsia"/>
              <w:noProof/>
              <w:lang w:eastAsia="fr-FR"/>
            </w:rPr>
          </w:pPr>
          <w:hyperlink w:anchor="_Toc211261144" w:history="1">
            <w:r w:rsidR="001A0E97" w:rsidRPr="009B11E0">
              <w:rPr>
                <w:rStyle w:val="Lienhypertexte"/>
                <w:rFonts w:ascii="Arial" w:hAnsi="Arial" w:cs="Arial"/>
                <w:noProof/>
                <w14:scene3d>
                  <w14:camera w14:prst="orthographicFront"/>
                  <w14:lightRig w14:rig="threePt" w14:dir="t">
                    <w14:rot w14:lat="0" w14:lon="0" w14:rev="0"/>
                  </w14:lightRig>
                </w14:scene3d>
              </w:rPr>
              <w:t>12.2.1</w:t>
            </w:r>
            <w:r w:rsidR="001A0E97">
              <w:rPr>
                <w:rFonts w:eastAsiaTheme="minorEastAsia"/>
                <w:noProof/>
                <w:lang w:eastAsia="fr-FR"/>
              </w:rPr>
              <w:tab/>
            </w:r>
            <w:r w:rsidR="001A0E97" w:rsidRPr="009B11E0">
              <w:rPr>
                <w:rStyle w:val="Lienhypertexte"/>
                <w:rFonts w:ascii="Arial" w:hAnsi="Arial" w:cs="Arial"/>
                <w:noProof/>
              </w:rPr>
              <w:t>Vérification quantitative</w:t>
            </w:r>
            <w:r w:rsidR="001A0E97">
              <w:rPr>
                <w:noProof/>
                <w:webHidden/>
              </w:rPr>
              <w:tab/>
            </w:r>
            <w:r w:rsidR="001A0E97">
              <w:rPr>
                <w:noProof/>
                <w:webHidden/>
              </w:rPr>
              <w:fldChar w:fldCharType="begin"/>
            </w:r>
            <w:r w:rsidR="001A0E97">
              <w:rPr>
                <w:noProof/>
                <w:webHidden/>
              </w:rPr>
              <w:instrText xml:space="preserve"> PAGEREF _Toc211261144 \h </w:instrText>
            </w:r>
            <w:r w:rsidR="001A0E97">
              <w:rPr>
                <w:noProof/>
                <w:webHidden/>
              </w:rPr>
            </w:r>
            <w:r w:rsidR="001A0E97">
              <w:rPr>
                <w:noProof/>
                <w:webHidden/>
              </w:rPr>
              <w:fldChar w:fldCharType="separate"/>
            </w:r>
            <w:r w:rsidR="001A0E97">
              <w:rPr>
                <w:noProof/>
                <w:webHidden/>
              </w:rPr>
              <w:t>23</w:t>
            </w:r>
            <w:r w:rsidR="001A0E97">
              <w:rPr>
                <w:noProof/>
                <w:webHidden/>
              </w:rPr>
              <w:fldChar w:fldCharType="end"/>
            </w:r>
          </w:hyperlink>
        </w:p>
        <w:p w14:paraId="4002032B" w14:textId="09F2D4C3" w:rsidR="001A0E97" w:rsidRDefault="00CB6355">
          <w:pPr>
            <w:pStyle w:val="TM3"/>
            <w:tabs>
              <w:tab w:val="left" w:pos="1320"/>
              <w:tab w:val="right" w:leader="dot" w:pos="9062"/>
            </w:tabs>
            <w:rPr>
              <w:rFonts w:eastAsiaTheme="minorEastAsia"/>
              <w:noProof/>
              <w:lang w:eastAsia="fr-FR"/>
            </w:rPr>
          </w:pPr>
          <w:hyperlink w:anchor="_Toc211261145" w:history="1">
            <w:r w:rsidR="001A0E97" w:rsidRPr="009B11E0">
              <w:rPr>
                <w:rStyle w:val="Lienhypertexte"/>
                <w:rFonts w:ascii="Arial" w:hAnsi="Arial" w:cs="Arial"/>
                <w:noProof/>
                <w14:scene3d>
                  <w14:camera w14:prst="orthographicFront"/>
                  <w14:lightRig w14:rig="threePt" w14:dir="t">
                    <w14:rot w14:lat="0" w14:lon="0" w14:rev="0"/>
                  </w14:lightRig>
                </w14:scene3d>
              </w:rPr>
              <w:t>12.2.2</w:t>
            </w:r>
            <w:r w:rsidR="001A0E97">
              <w:rPr>
                <w:rFonts w:eastAsiaTheme="minorEastAsia"/>
                <w:noProof/>
                <w:lang w:eastAsia="fr-FR"/>
              </w:rPr>
              <w:tab/>
            </w:r>
            <w:r w:rsidR="001A0E97" w:rsidRPr="009B11E0">
              <w:rPr>
                <w:rStyle w:val="Lienhypertexte"/>
                <w:rFonts w:ascii="Arial" w:hAnsi="Arial" w:cs="Arial"/>
                <w:noProof/>
              </w:rPr>
              <w:t>Vérification qualitative</w:t>
            </w:r>
            <w:r w:rsidR="001A0E97">
              <w:rPr>
                <w:noProof/>
                <w:webHidden/>
              </w:rPr>
              <w:tab/>
            </w:r>
            <w:r w:rsidR="001A0E97">
              <w:rPr>
                <w:noProof/>
                <w:webHidden/>
              </w:rPr>
              <w:fldChar w:fldCharType="begin"/>
            </w:r>
            <w:r w:rsidR="001A0E97">
              <w:rPr>
                <w:noProof/>
                <w:webHidden/>
              </w:rPr>
              <w:instrText xml:space="preserve"> PAGEREF _Toc211261145 \h </w:instrText>
            </w:r>
            <w:r w:rsidR="001A0E97">
              <w:rPr>
                <w:noProof/>
                <w:webHidden/>
              </w:rPr>
            </w:r>
            <w:r w:rsidR="001A0E97">
              <w:rPr>
                <w:noProof/>
                <w:webHidden/>
              </w:rPr>
              <w:fldChar w:fldCharType="separate"/>
            </w:r>
            <w:r w:rsidR="001A0E97">
              <w:rPr>
                <w:noProof/>
                <w:webHidden/>
              </w:rPr>
              <w:t>23</w:t>
            </w:r>
            <w:r w:rsidR="001A0E97">
              <w:rPr>
                <w:noProof/>
                <w:webHidden/>
              </w:rPr>
              <w:fldChar w:fldCharType="end"/>
            </w:r>
          </w:hyperlink>
        </w:p>
        <w:p w14:paraId="28406B14" w14:textId="23B3443B" w:rsidR="001A0E97" w:rsidRDefault="00CB6355">
          <w:pPr>
            <w:pStyle w:val="TM3"/>
            <w:tabs>
              <w:tab w:val="left" w:pos="1320"/>
              <w:tab w:val="right" w:leader="dot" w:pos="9062"/>
            </w:tabs>
            <w:rPr>
              <w:rFonts w:eastAsiaTheme="minorEastAsia"/>
              <w:noProof/>
              <w:lang w:eastAsia="fr-FR"/>
            </w:rPr>
          </w:pPr>
          <w:hyperlink w:anchor="_Toc211261146" w:history="1">
            <w:r w:rsidR="001A0E97" w:rsidRPr="009B11E0">
              <w:rPr>
                <w:rStyle w:val="Lienhypertexte"/>
                <w:rFonts w:ascii="Arial" w:hAnsi="Arial" w:cs="Arial"/>
                <w:noProof/>
                <w14:scene3d>
                  <w14:camera w14:prst="orthographicFront"/>
                  <w14:lightRig w14:rig="threePt" w14:dir="t">
                    <w14:rot w14:lat="0" w14:lon="0" w14:rev="0"/>
                  </w14:lightRig>
                </w14:scene3d>
              </w:rPr>
              <w:t>12.2.3</w:t>
            </w:r>
            <w:r w:rsidR="001A0E97">
              <w:rPr>
                <w:rFonts w:eastAsiaTheme="minorEastAsia"/>
                <w:noProof/>
                <w:lang w:eastAsia="fr-FR"/>
              </w:rPr>
              <w:tab/>
            </w:r>
            <w:r w:rsidR="001A0E97" w:rsidRPr="009B11E0">
              <w:rPr>
                <w:rStyle w:val="Lienhypertexte"/>
                <w:rFonts w:ascii="Arial" w:hAnsi="Arial" w:cs="Arial"/>
                <w:noProof/>
              </w:rPr>
              <w:t>Ajournement</w:t>
            </w:r>
            <w:r w:rsidR="001A0E97">
              <w:rPr>
                <w:noProof/>
                <w:webHidden/>
              </w:rPr>
              <w:tab/>
            </w:r>
            <w:r w:rsidR="001A0E97">
              <w:rPr>
                <w:noProof/>
                <w:webHidden/>
              </w:rPr>
              <w:fldChar w:fldCharType="begin"/>
            </w:r>
            <w:r w:rsidR="001A0E97">
              <w:rPr>
                <w:noProof/>
                <w:webHidden/>
              </w:rPr>
              <w:instrText xml:space="preserve"> PAGEREF _Toc211261146 \h </w:instrText>
            </w:r>
            <w:r w:rsidR="001A0E97">
              <w:rPr>
                <w:noProof/>
                <w:webHidden/>
              </w:rPr>
            </w:r>
            <w:r w:rsidR="001A0E97">
              <w:rPr>
                <w:noProof/>
                <w:webHidden/>
              </w:rPr>
              <w:fldChar w:fldCharType="separate"/>
            </w:r>
            <w:r w:rsidR="001A0E97">
              <w:rPr>
                <w:noProof/>
                <w:webHidden/>
              </w:rPr>
              <w:t>24</w:t>
            </w:r>
            <w:r w:rsidR="001A0E97">
              <w:rPr>
                <w:noProof/>
                <w:webHidden/>
              </w:rPr>
              <w:fldChar w:fldCharType="end"/>
            </w:r>
          </w:hyperlink>
        </w:p>
        <w:p w14:paraId="4A58ABAB" w14:textId="1A5E229D" w:rsidR="001A0E97" w:rsidRDefault="00CB6355">
          <w:pPr>
            <w:pStyle w:val="TM3"/>
            <w:tabs>
              <w:tab w:val="left" w:pos="1320"/>
              <w:tab w:val="right" w:leader="dot" w:pos="9062"/>
            </w:tabs>
            <w:rPr>
              <w:rFonts w:eastAsiaTheme="minorEastAsia"/>
              <w:noProof/>
              <w:lang w:eastAsia="fr-FR"/>
            </w:rPr>
          </w:pPr>
          <w:hyperlink w:anchor="_Toc211261147" w:history="1">
            <w:r w:rsidR="001A0E97" w:rsidRPr="009B11E0">
              <w:rPr>
                <w:rStyle w:val="Lienhypertexte"/>
                <w:rFonts w:ascii="Arial" w:hAnsi="Arial" w:cs="Arial"/>
                <w:noProof/>
                <w14:scene3d>
                  <w14:camera w14:prst="orthographicFront"/>
                  <w14:lightRig w14:rig="threePt" w14:dir="t">
                    <w14:rot w14:lat="0" w14:lon="0" w14:rev="0"/>
                  </w14:lightRig>
                </w14:scene3d>
              </w:rPr>
              <w:t>12.2.4</w:t>
            </w:r>
            <w:r w:rsidR="001A0E97">
              <w:rPr>
                <w:rFonts w:eastAsiaTheme="minorEastAsia"/>
                <w:noProof/>
                <w:lang w:eastAsia="fr-FR"/>
              </w:rPr>
              <w:tab/>
            </w:r>
            <w:r w:rsidR="001A0E97" w:rsidRPr="009B11E0">
              <w:rPr>
                <w:rStyle w:val="Lienhypertexte"/>
                <w:rFonts w:ascii="Arial" w:hAnsi="Arial" w:cs="Arial"/>
                <w:noProof/>
              </w:rPr>
              <w:t>Réfaction</w:t>
            </w:r>
            <w:r w:rsidR="001A0E97">
              <w:rPr>
                <w:noProof/>
                <w:webHidden/>
              </w:rPr>
              <w:tab/>
            </w:r>
            <w:r w:rsidR="001A0E97">
              <w:rPr>
                <w:noProof/>
                <w:webHidden/>
              </w:rPr>
              <w:fldChar w:fldCharType="begin"/>
            </w:r>
            <w:r w:rsidR="001A0E97">
              <w:rPr>
                <w:noProof/>
                <w:webHidden/>
              </w:rPr>
              <w:instrText xml:space="preserve"> PAGEREF _Toc211261147 \h </w:instrText>
            </w:r>
            <w:r w:rsidR="001A0E97">
              <w:rPr>
                <w:noProof/>
                <w:webHidden/>
              </w:rPr>
            </w:r>
            <w:r w:rsidR="001A0E97">
              <w:rPr>
                <w:noProof/>
                <w:webHidden/>
              </w:rPr>
              <w:fldChar w:fldCharType="separate"/>
            </w:r>
            <w:r w:rsidR="001A0E97">
              <w:rPr>
                <w:noProof/>
                <w:webHidden/>
              </w:rPr>
              <w:t>24</w:t>
            </w:r>
            <w:r w:rsidR="001A0E97">
              <w:rPr>
                <w:noProof/>
                <w:webHidden/>
              </w:rPr>
              <w:fldChar w:fldCharType="end"/>
            </w:r>
          </w:hyperlink>
        </w:p>
        <w:p w14:paraId="46BE8AF3" w14:textId="75C532EF" w:rsidR="001A0E97" w:rsidRDefault="00CB6355">
          <w:pPr>
            <w:pStyle w:val="TM3"/>
            <w:tabs>
              <w:tab w:val="left" w:pos="1320"/>
              <w:tab w:val="right" w:leader="dot" w:pos="9062"/>
            </w:tabs>
            <w:rPr>
              <w:rFonts w:eastAsiaTheme="minorEastAsia"/>
              <w:noProof/>
              <w:lang w:eastAsia="fr-FR"/>
            </w:rPr>
          </w:pPr>
          <w:hyperlink w:anchor="_Toc211261148" w:history="1">
            <w:r w:rsidR="001A0E97" w:rsidRPr="009B11E0">
              <w:rPr>
                <w:rStyle w:val="Lienhypertexte"/>
                <w:rFonts w:ascii="Arial" w:hAnsi="Arial" w:cs="Arial"/>
                <w:noProof/>
                <w14:scene3d>
                  <w14:camera w14:prst="orthographicFront"/>
                  <w14:lightRig w14:rig="threePt" w14:dir="t">
                    <w14:rot w14:lat="0" w14:lon="0" w14:rev="0"/>
                  </w14:lightRig>
                </w14:scene3d>
              </w:rPr>
              <w:t>12.2.5</w:t>
            </w:r>
            <w:r w:rsidR="001A0E97">
              <w:rPr>
                <w:rFonts w:eastAsiaTheme="minorEastAsia"/>
                <w:noProof/>
                <w:lang w:eastAsia="fr-FR"/>
              </w:rPr>
              <w:tab/>
            </w:r>
            <w:r w:rsidR="001A0E97" w:rsidRPr="009B11E0">
              <w:rPr>
                <w:rStyle w:val="Lienhypertexte"/>
                <w:rFonts w:ascii="Arial" w:hAnsi="Arial" w:cs="Arial"/>
                <w:noProof/>
              </w:rPr>
              <w:t>Rejet</w:t>
            </w:r>
            <w:r w:rsidR="001A0E97">
              <w:rPr>
                <w:noProof/>
                <w:webHidden/>
              </w:rPr>
              <w:tab/>
            </w:r>
            <w:r w:rsidR="001A0E97">
              <w:rPr>
                <w:noProof/>
                <w:webHidden/>
              </w:rPr>
              <w:fldChar w:fldCharType="begin"/>
            </w:r>
            <w:r w:rsidR="001A0E97">
              <w:rPr>
                <w:noProof/>
                <w:webHidden/>
              </w:rPr>
              <w:instrText xml:space="preserve"> PAGEREF _Toc211261148 \h </w:instrText>
            </w:r>
            <w:r w:rsidR="001A0E97">
              <w:rPr>
                <w:noProof/>
                <w:webHidden/>
              </w:rPr>
            </w:r>
            <w:r w:rsidR="001A0E97">
              <w:rPr>
                <w:noProof/>
                <w:webHidden/>
              </w:rPr>
              <w:fldChar w:fldCharType="separate"/>
            </w:r>
            <w:r w:rsidR="001A0E97">
              <w:rPr>
                <w:noProof/>
                <w:webHidden/>
              </w:rPr>
              <w:t>24</w:t>
            </w:r>
            <w:r w:rsidR="001A0E97">
              <w:rPr>
                <w:noProof/>
                <w:webHidden/>
              </w:rPr>
              <w:fldChar w:fldCharType="end"/>
            </w:r>
          </w:hyperlink>
        </w:p>
        <w:p w14:paraId="16E55F3A" w14:textId="6635A5BD" w:rsidR="001A0E97" w:rsidRDefault="00CB6355">
          <w:pPr>
            <w:pStyle w:val="TM1"/>
            <w:tabs>
              <w:tab w:val="left" w:pos="660"/>
              <w:tab w:val="right" w:leader="dot" w:pos="9062"/>
            </w:tabs>
            <w:rPr>
              <w:rFonts w:eastAsiaTheme="minorEastAsia"/>
              <w:noProof/>
              <w:lang w:eastAsia="fr-FR"/>
            </w:rPr>
          </w:pPr>
          <w:hyperlink w:anchor="_Toc211261149" w:history="1">
            <w:r w:rsidR="001A0E97" w:rsidRPr="009B11E0">
              <w:rPr>
                <w:rStyle w:val="Lienhypertexte"/>
                <w:rFonts w:ascii="Arial" w:hAnsi="Arial" w:cs="Arial"/>
                <w:noProof/>
                <w14:scene3d>
                  <w14:camera w14:prst="orthographicFront"/>
                  <w14:lightRig w14:rig="threePt" w14:dir="t">
                    <w14:rot w14:lat="0" w14:lon="0" w14:rev="0"/>
                  </w14:lightRig>
                </w14:scene3d>
              </w:rPr>
              <w:t>13</w:t>
            </w:r>
            <w:r w:rsidR="001A0E97">
              <w:rPr>
                <w:rFonts w:eastAsiaTheme="minorEastAsia"/>
                <w:noProof/>
                <w:lang w:eastAsia="fr-FR"/>
              </w:rPr>
              <w:tab/>
            </w:r>
            <w:r w:rsidR="001A0E97" w:rsidRPr="009B11E0">
              <w:rPr>
                <w:rStyle w:val="Lienhypertexte"/>
                <w:rFonts w:ascii="Arial" w:hAnsi="Arial" w:cs="Arial"/>
                <w:noProof/>
              </w:rPr>
              <w:t>Garantie</w:t>
            </w:r>
            <w:r w:rsidR="001A0E97">
              <w:rPr>
                <w:noProof/>
                <w:webHidden/>
              </w:rPr>
              <w:tab/>
            </w:r>
            <w:r w:rsidR="001A0E97">
              <w:rPr>
                <w:noProof/>
                <w:webHidden/>
              </w:rPr>
              <w:fldChar w:fldCharType="begin"/>
            </w:r>
            <w:r w:rsidR="001A0E97">
              <w:rPr>
                <w:noProof/>
                <w:webHidden/>
              </w:rPr>
              <w:instrText xml:space="preserve"> PAGEREF _Toc211261149 \h </w:instrText>
            </w:r>
            <w:r w:rsidR="001A0E97">
              <w:rPr>
                <w:noProof/>
                <w:webHidden/>
              </w:rPr>
            </w:r>
            <w:r w:rsidR="001A0E97">
              <w:rPr>
                <w:noProof/>
                <w:webHidden/>
              </w:rPr>
              <w:fldChar w:fldCharType="separate"/>
            </w:r>
            <w:r w:rsidR="001A0E97">
              <w:rPr>
                <w:noProof/>
                <w:webHidden/>
              </w:rPr>
              <w:t>24</w:t>
            </w:r>
            <w:r w:rsidR="001A0E97">
              <w:rPr>
                <w:noProof/>
                <w:webHidden/>
              </w:rPr>
              <w:fldChar w:fldCharType="end"/>
            </w:r>
          </w:hyperlink>
        </w:p>
        <w:p w14:paraId="7882EA77" w14:textId="2ED9D3FF" w:rsidR="001A0E97" w:rsidRDefault="00CB6355">
          <w:pPr>
            <w:pStyle w:val="TM1"/>
            <w:tabs>
              <w:tab w:val="left" w:pos="660"/>
              <w:tab w:val="right" w:leader="dot" w:pos="9062"/>
            </w:tabs>
            <w:rPr>
              <w:rFonts w:eastAsiaTheme="minorEastAsia"/>
              <w:noProof/>
              <w:lang w:eastAsia="fr-FR"/>
            </w:rPr>
          </w:pPr>
          <w:hyperlink w:anchor="_Toc211261150" w:history="1">
            <w:r w:rsidR="001A0E97" w:rsidRPr="009B11E0">
              <w:rPr>
                <w:rStyle w:val="Lienhypertexte"/>
                <w:rFonts w:ascii="Arial" w:hAnsi="Arial" w:cs="Arial"/>
                <w:noProof/>
                <w14:scene3d>
                  <w14:camera w14:prst="orthographicFront"/>
                  <w14:lightRig w14:rig="threePt" w14:dir="t">
                    <w14:rot w14:lat="0" w14:lon="0" w14:rev="0"/>
                  </w14:lightRig>
                </w14:scene3d>
              </w:rPr>
              <w:t>14</w:t>
            </w:r>
            <w:r w:rsidR="001A0E97">
              <w:rPr>
                <w:rFonts w:eastAsiaTheme="minorEastAsia"/>
                <w:noProof/>
                <w:lang w:eastAsia="fr-FR"/>
              </w:rPr>
              <w:tab/>
            </w:r>
            <w:r w:rsidR="001A0E97" w:rsidRPr="009B11E0">
              <w:rPr>
                <w:rStyle w:val="Lienhypertexte"/>
                <w:rFonts w:ascii="Arial" w:hAnsi="Arial" w:cs="Arial"/>
                <w:noProof/>
              </w:rPr>
              <w:t>Modalités de détermination des prix</w:t>
            </w:r>
            <w:r w:rsidR="001A0E97">
              <w:rPr>
                <w:noProof/>
                <w:webHidden/>
              </w:rPr>
              <w:tab/>
            </w:r>
            <w:r w:rsidR="001A0E97">
              <w:rPr>
                <w:noProof/>
                <w:webHidden/>
              </w:rPr>
              <w:fldChar w:fldCharType="begin"/>
            </w:r>
            <w:r w:rsidR="001A0E97">
              <w:rPr>
                <w:noProof/>
                <w:webHidden/>
              </w:rPr>
              <w:instrText xml:space="preserve"> PAGEREF _Toc211261150 \h </w:instrText>
            </w:r>
            <w:r w:rsidR="001A0E97">
              <w:rPr>
                <w:noProof/>
                <w:webHidden/>
              </w:rPr>
            </w:r>
            <w:r w:rsidR="001A0E97">
              <w:rPr>
                <w:noProof/>
                <w:webHidden/>
              </w:rPr>
              <w:fldChar w:fldCharType="separate"/>
            </w:r>
            <w:r w:rsidR="001A0E97">
              <w:rPr>
                <w:noProof/>
                <w:webHidden/>
              </w:rPr>
              <w:t>24</w:t>
            </w:r>
            <w:r w:rsidR="001A0E97">
              <w:rPr>
                <w:noProof/>
                <w:webHidden/>
              </w:rPr>
              <w:fldChar w:fldCharType="end"/>
            </w:r>
          </w:hyperlink>
        </w:p>
        <w:p w14:paraId="5169D27D" w14:textId="2B7AF224" w:rsidR="001A0E97" w:rsidRDefault="00CB6355">
          <w:pPr>
            <w:pStyle w:val="TM2"/>
            <w:tabs>
              <w:tab w:val="left" w:pos="880"/>
              <w:tab w:val="right" w:leader="dot" w:pos="9062"/>
            </w:tabs>
            <w:rPr>
              <w:rFonts w:eastAsiaTheme="minorEastAsia"/>
              <w:noProof/>
              <w:lang w:eastAsia="fr-FR"/>
            </w:rPr>
          </w:pPr>
          <w:hyperlink w:anchor="_Toc211261151" w:history="1">
            <w:r w:rsidR="001A0E97" w:rsidRPr="009B11E0">
              <w:rPr>
                <w:rStyle w:val="Lienhypertexte"/>
                <w:rFonts w:ascii="Arial" w:hAnsi="Arial" w:cs="Arial"/>
                <w:noProof/>
                <w14:scene3d>
                  <w14:camera w14:prst="orthographicFront"/>
                  <w14:lightRig w14:rig="threePt" w14:dir="t">
                    <w14:rot w14:lat="0" w14:lon="0" w14:rev="0"/>
                  </w14:lightRig>
                </w14:scene3d>
              </w:rPr>
              <w:t>14.1</w:t>
            </w:r>
            <w:r w:rsidR="001A0E97">
              <w:rPr>
                <w:rFonts w:eastAsiaTheme="minorEastAsia"/>
                <w:noProof/>
                <w:lang w:eastAsia="fr-FR"/>
              </w:rPr>
              <w:tab/>
            </w:r>
            <w:r w:rsidR="001A0E97" w:rsidRPr="009B11E0">
              <w:rPr>
                <w:rStyle w:val="Lienhypertexte"/>
                <w:rFonts w:ascii="Arial" w:hAnsi="Arial" w:cs="Arial"/>
                <w:noProof/>
              </w:rPr>
              <w:t>Contenu des prix</w:t>
            </w:r>
            <w:r w:rsidR="001A0E97">
              <w:rPr>
                <w:noProof/>
                <w:webHidden/>
              </w:rPr>
              <w:tab/>
            </w:r>
            <w:r w:rsidR="001A0E97">
              <w:rPr>
                <w:noProof/>
                <w:webHidden/>
              </w:rPr>
              <w:fldChar w:fldCharType="begin"/>
            </w:r>
            <w:r w:rsidR="001A0E97">
              <w:rPr>
                <w:noProof/>
                <w:webHidden/>
              </w:rPr>
              <w:instrText xml:space="preserve"> PAGEREF _Toc211261151 \h </w:instrText>
            </w:r>
            <w:r w:rsidR="001A0E97">
              <w:rPr>
                <w:noProof/>
                <w:webHidden/>
              </w:rPr>
            </w:r>
            <w:r w:rsidR="001A0E97">
              <w:rPr>
                <w:noProof/>
                <w:webHidden/>
              </w:rPr>
              <w:fldChar w:fldCharType="separate"/>
            </w:r>
            <w:r w:rsidR="001A0E97">
              <w:rPr>
                <w:noProof/>
                <w:webHidden/>
              </w:rPr>
              <w:t>24</w:t>
            </w:r>
            <w:r w:rsidR="001A0E97">
              <w:rPr>
                <w:noProof/>
                <w:webHidden/>
              </w:rPr>
              <w:fldChar w:fldCharType="end"/>
            </w:r>
          </w:hyperlink>
        </w:p>
        <w:p w14:paraId="63BCD79B" w14:textId="3437216C" w:rsidR="001A0E97" w:rsidRDefault="00CB6355">
          <w:pPr>
            <w:pStyle w:val="TM2"/>
            <w:tabs>
              <w:tab w:val="left" w:pos="880"/>
              <w:tab w:val="right" w:leader="dot" w:pos="9062"/>
            </w:tabs>
            <w:rPr>
              <w:rFonts w:eastAsiaTheme="minorEastAsia"/>
              <w:noProof/>
              <w:lang w:eastAsia="fr-FR"/>
            </w:rPr>
          </w:pPr>
          <w:hyperlink w:anchor="_Toc211261152" w:history="1">
            <w:r w:rsidR="001A0E97" w:rsidRPr="009B11E0">
              <w:rPr>
                <w:rStyle w:val="Lienhypertexte"/>
                <w:rFonts w:ascii="Arial" w:hAnsi="Arial" w:cs="Arial"/>
                <w:noProof/>
                <w14:scene3d>
                  <w14:camera w14:prst="orthographicFront"/>
                  <w14:lightRig w14:rig="threePt" w14:dir="t">
                    <w14:rot w14:lat="0" w14:lon="0" w14:rev="0"/>
                  </w14:lightRig>
                </w14:scene3d>
              </w:rPr>
              <w:t>14.2</w:t>
            </w:r>
            <w:r w:rsidR="001A0E97">
              <w:rPr>
                <w:rFonts w:eastAsiaTheme="minorEastAsia"/>
                <w:noProof/>
                <w:lang w:eastAsia="fr-FR"/>
              </w:rPr>
              <w:tab/>
            </w:r>
            <w:r w:rsidR="001A0E97" w:rsidRPr="009B11E0">
              <w:rPr>
                <w:rStyle w:val="Lienhypertexte"/>
                <w:rFonts w:ascii="Arial" w:hAnsi="Arial" w:cs="Arial"/>
                <w:noProof/>
              </w:rPr>
              <w:t>Prix de règlement</w:t>
            </w:r>
            <w:r w:rsidR="001A0E97">
              <w:rPr>
                <w:noProof/>
                <w:webHidden/>
              </w:rPr>
              <w:tab/>
            </w:r>
            <w:r w:rsidR="001A0E97">
              <w:rPr>
                <w:noProof/>
                <w:webHidden/>
              </w:rPr>
              <w:fldChar w:fldCharType="begin"/>
            </w:r>
            <w:r w:rsidR="001A0E97">
              <w:rPr>
                <w:noProof/>
                <w:webHidden/>
              </w:rPr>
              <w:instrText xml:space="preserve"> PAGEREF _Toc211261152 \h </w:instrText>
            </w:r>
            <w:r w:rsidR="001A0E97">
              <w:rPr>
                <w:noProof/>
                <w:webHidden/>
              </w:rPr>
            </w:r>
            <w:r w:rsidR="001A0E97">
              <w:rPr>
                <w:noProof/>
                <w:webHidden/>
              </w:rPr>
              <w:fldChar w:fldCharType="separate"/>
            </w:r>
            <w:r w:rsidR="001A0E97">
              <w:rPr>
                <w:noProof/>
                <w:webHidden/>
              </w:rPr>
              <w:t>25</w:t>
            </w:r>
            <w:r w:rsidR="001A0E97">
              <w:rPr>
                <w:noProof/>
                <w:webHidden/>
              </w:rPr>
              <w:fldChar w:fldCharType="end"/>
            </w:r>
          </w:hyperlink>
        </w:p>
        <w:p w14:paraId="5EA8391D" w14:textId="0A8E5E21" w:rsidR="001A0E97" w:rsidRDefault="00CB6355">
          <w:pPr>
            <w:pStyle w:val="TM2"/>
            <w:tabs>
              <w:tab w:val="left" w:pos="880"/>
              <w:tab w:val="right" w:leader="dot" w:pos="9062"/>
            </w:tabs>
            <w:rPr>
              <w:rFonts w:eastAsiaTheme="minorEastAsia"/>
              <w:noProof/>
              <w:lang w:eastAsia="fr-FR"/>
            </w:rPr>
          </w:pPr>
          <w:hyperlink w:anchor="_Toc211261153" w:history="1">
            <w:r w:rsidR="001A0E97" w:rsidRPr="009B11E0">
              <w:rPr>
                <w:rStyle w:val="Lienhypertexte"/>
                <w:rFonts w:ascii="Arial" w:hAnsi="Arial" w:cs="Arial"/>
                <w:noProof/>
                <w14:scene3d>
                  <w14:camera w14:prst="orthographicFront"/>
                  <w14:lightRig w14:rig="threePt" w14:dir="t">
                    <w14:rot w14:lat="0" w14:lon="0" w14:rev="0"/>
                  </w14:lightRig>
                </w14:scene3d>
              </w:rPr>
              <w:t>14.3</w:t>
            </w:r>
            <w:r w:rsidR="001A0E97">
              <w:rPr>
                <w:rFonts w:eastAsiaTheme="minorEastAsia"/>
                <w:noProof/>
                <w:lang w:eastAsia="fr-FR"/>
              </w:rPr>
              <w:tab/>
            </w:r>
            <w:r w:rsidR="001A0E97" w:rsidRPr="009B11E0">
              <w:rPr>
                <w:rStyle w:val="Lienhypertexte"/>
                <w:rFonts w:ascii="Arial" w:hAnsi="Arial" w:cs="Arial"/>
                <w:noProof/>
              </w:rPr>
              <w:t>Forme des prix</w:t>
            </w:r>
            <w:r w:rsidR="001A0E97">
              <w:rPr>
                <w:noProof/>
                <w:webHidden/>
              </w:rPr>
              <w:tab/>
            </w:r>
            <w:r w:rsidR="001A0E97">
              <w:rPr>
                <w:noProof/>
                <w:webHidden/>
              </w:rPr>
              <w:fldChar w:fldCharType="begin"/>
            </w:r>
            <w:r w:rsidR="001A0E97">
              <w:rPr>
                <w:noProof/>
                <w:webHidden/>
              </w:rPr>
              <w:instrText xml:space="preserve"> PAGEREF _Toc211261153 \h </w:instrText>
            </w:r>
            <w:r w:rsidR="001A0E97">
              <w:rPr>
                <w:noProof/>
                <w:webHidden/>
              </w:rPr>
            </w:r>
            <w:r w:rsidR="001A0E97">
              <w:rPr>
                <w:noProof/>
                <w:webHidden/>
              </w:rPr>
              <w:fldChar w:fldCharType="separate"/>
            </w:r>
            <w:r w:rsidR="001A0E97">
              <w:rPr>
                <w:noProof/>
                <w:webHidden/>
              </w:rPr>
              <w:t>25</w:t>
            </w:r>
            <w:r w:rsidR="001A0E97">
              <w:rPr>
                <w:noProof/>
                <w:webHidden/>
              </w:rPr>
              <w:fldChar w:fldCharType="end"/>
            </w:r>
          </w:hyperlink>
        </w:p>
        <w:p w14:paraId="76A3E546" w14:textId="5E0F13C1" w:rsidR="001A0E97" w:rsidRDefault="00CB6355">
          <w:pPr>
            <w:pStyle w:val="TM2"/>
            <w:tabs>
              <w:tab w:val="left" w:pos="880"/>
              <w:tab w:val="right" w:leader="dot" w:pos="9062"/>
            </w:tabs>
            <w:rPr>
              <w:rFonts w:eastAsiaTheme="minorEastAsia"/>
              <w:noProof/>
              <w:lang w:eastAsia="fr-FR"/>
            </w:rPr>
          </w:pPr>
          <w:hyperlink w:anchor="_Toc211261154" w:history="1">
            <w:r w:rsidR="001A0E97" w:rsidRPr="009B11E0">
              <w:rPr>
                <w:rStyle w:val="Lienhypertexte"/>
                <w:rFonts w:ascii="Arial" w:hAnsi="Arial" w:cs="Arial"/>
                <w:noProof/>
                <w14:scene3d>
                  <w14:camera w14:prst="orthographicFront"/>
                  <w14:lightRig w14:rig="threePt" w14:dir="t">
                    <w14:rot w14:lat="0" w14:lon="0" w14:rev="0"/>
                  </w14:lightRig>
                </w14:scene3d>
              </w:rPr>
              <w:t>14.4</w:t>
            </w:r>
            <w:r w:rsidR="001A0E97">
              <w:rPr>
                <w:rFonts w:eastAsiaTheme="minorEastAsia"/>
                <w:noProof/>
                <w:lang w:eastAsia="fr-FR"/>
              </w:rPr>
              <w:tab/>
            </w:r>
            <w:r w:rsidR="001A0E97" w:rsidRPr="009B11E0">
              <w:rPr>
                <w:rStyle w:val="Lienhypertexte"/>
                <w:rFonts w:ascii="Arial" w:hAnsi="Arial" w:cs="Arial"/>
                <w:noProof/>
              </w:rPr>
              <w:t>Variation des prix</w:t>
            </w:r>
            <w:r w:rsidR="001A0E97">
              <w:rPr>
                <w:noProof/>
                <w:webHidden/>
              </w:rPr>
              <w:tab/>
            </w:r>
            <w:r w:rsidR="001A0E97">
              <w:rPr>
                <w:noProof/>
                <w:webHidden/>
              </w:rPr>
              <w:fldChar w:fldCharType="begin"/>
            </w:r>
            <w:r w:rsidR="001A0E97">
              <w:rPr>
                <w:noProof/>
                <w:webHidden/>
              </w:rPr>
              <w:instrText xml:space="preserve"> PAGEREF _Toc211261154 \h </w:instrText>
            </w:r>
            <w:r w:rsidR="001A0E97">
              <w:rPr>
                <w:noProof/>
                <w:webHidden/>
              </w:rPr>
            </w:r>
            <w:r w:rsidR="001A0E97">
              <w:rPr>
                <w:noProof/>
                <w:webHidden/>
              </w:rPr>
              <w:fldChar w:fldCharType="separate"/>
            </w:r>
            <w:r w:rsidR="001A0E97">
              <w:rPr>
                <w:noProof/>
                <w:webHidden/>
              </w:rPr>
              <w:t>25</w:t>
            </w:r>
            <w:r w:rsidR="001A0E97">
              <w:rPr>
                <w:noProof/>
                <w:webHidden/>
              </w:rPr>
              <w:fldChar w:fldCharType="end"/>
            </w:r>
          </w:hyperlink>
        </w:p>
        <w:p w14:paraId="089FA32C" w14:textId="4B417A4A" w:rsidR="001A0E97" w:rsidRDefault="00CB6355">
          <w:pPr>
            <w:pStyle w:val="TM2"/>
            <w:tabs>
              <w:tab w:val="left" w:pos="880"/>
              <w:tab w:val="right" w:leader="dot" w:pos="9062"/>
            </w:tabs>
            <w:rPr>
              <w:rFonts w:eastAsiaTheme="minorEastAsia"/>
              <w:noProof/>
              <w:lang w:eastAsia="fr-FR"/>
            </w:rPr>
          </w:pPr>
          <w:hyperlink w:anchor="_Toc211261155" w:history="1">
            <w:r w:rsidR="001A0E97" w:rsidRPr="009B11E0">
              <w:rPr>
                <w:rStyle w:val="Lienhypertexte"/>
                <w:rFonts w:ascii="Arial" w:hAnsi="Arial" w:cs="Arial"/>
                <w:noProof/>
                <w14:scene3d>
                  <w14:camera w14:prst="orthographicFront"/>
                  <w14:lightRig w14:rig="threePt" w14:dir="t">
                    <w14:rot w14:lat="0" w14:lon="0" w14:rev="0"/>
                  </w14:lightRig>
                </w14:scene3d>
              </w:rPr>
              <w:t>14.5</w:t>
            </w:r>
            <w:r w:rsidR="001A0E97">
              <w:rPr>
                <w:rFonts w:eastAsiaTheme="minorEastAsia"/>
                <w:noProof/>
                <w:lang w:eastAsia="fr-FR"/>
              </w:rPr>
              <w:tab/>
            </w:r>
            <w:r w:rsidR="001A0E97" w:rsidRPr="009B11E0">
              <w:rPr>
                <w:rStyle w:val="Lienhypertexte"/>
                <w:rFonts w:ascii="Arial" w:hAnsi="Arial" w:cs="Arial"/>
                <w:noProof/>
              </w:rPr>
              <w:t>Clause butoir</w:t>
            </w:r>
            <w:r w:rsidR="001A0E97">
              <w:rPr>
                <w:noProof/>
                <w:webHidden/>
              </w:rPr>
              <w:tab/>
            </w:r>
            <w:r w:rsidR="001A0E97">
              <w:rPr>
                <w:noProof/>
                <w:webHidden/>
              </w:rPr>
              <w:fldChar w:fldCharType="begin"/>
            </w:r>
            <w:r w:rsidR="001A0E97">
              <w:rPr>
                <w:noProof/>
                <w:webHidden/>
              </w:rPr>
              <w:instrText xml:space="preserve"> PAGEREF _Toc211261155 \h </w:instrText>
            </w:r>
            <w:r w:rsidR="001A0E97">
              <w:rPr>
                <w:noProof/>
                <w:webHidden/>
              </w:rPr>
            </w:r>
            <w:r w:rsidR="001A0E97">
              <w:rPr>
                <w:noProof/>
                <w:webHidden/>
              </w:rPr>
              <w:fldChar w:fldCharType="separate"/>
            </w:r>
            <w:r w:rsidR="001A0E97">
              <w:rPr>
                <w:noProof/>
                <w:webHidden/>
              </w:rPr>
              <w:t>27</w:t>
            </w:r>
            <w:r w:rsidR="001A0E97">
              <w:rPr>
                <w:noProof/>
                <w:webHidden/>
              </w:rPr>
              <w:fldChar w:fldCharType="end"/>
            </w:r>
          </w:hyperlink>
        </w:p>
        <w:p w14:paraId="6F438275" w14:textId="22F002F0" w:rsidR="001A0E97" w:rsidRDefault="00CB6355">
          <w:pPr>
            <w:pStyle w:val="TM2"/>
            <w:tabs>
              <w:tab w:val="left" w:pos="880"/>
              <w:tab w:val="right" w:leader="dot" w:pos="9062"/>
            </w:tabs>
            <w:rPr>
              <w:rFonts w:eastAsiaTheme="minorEastAsia"/>
              <w:noProof/>
              <w:lang w:eastAsia="fr-FR"/>
            </w:rPr>
          </w:pPr>
          <w:hyperlink w:anchor="_Toc211261156" w:history="1">
            <w:r w:rsidR="001A0E97" w:rsidRPr="009B11E0">
              <w:rPr>
                <w:rStyle w:val="Lienhypertexte"/>
                <w:rFonts w:ascii="Arial" w:hAnsi="Arial" w:cs="Arial"/>
                <w:noProof/>
                <w14:scene3d>
                  <w14:camera w14:prst="orthographicFront"/>
                  <w14:lightRig w14:rig="threePt" w14:dir="t">
                    <w14:rot w14:lat="0" w14:lon="0" w14:rev="0"/>
                  </w14:lightRig>
                </w14:scene3d>
              </w:rPr>
              <w:t>14.6</w:t>
            </w:r>
            <w:r w:rsidR="001A0E97">
              <w:rPr>
                <w:rFonts w:eastAsiaTheme="minorEastAsia"/>
                <w:noProof/>
                <w:lang w:eastAsia="fr-FR"/>
              </w:rPr>
              <w:tab/>
            </w:r>
            <w:r w:rsidR="001A0E97" w:rsidRPr="009B11E0">
              <w:rPr>
                <w:rStyle w:val="Lienhypertexte"/>
                <w:rFonts w:ascii="Arial" w:hAnsi="Arial" w:cs="Arial"/>
                <w:noProof/>
              </w:rPr>
              <w:t>Clause de prix promotionnels</w:t>
            </w:r>
            <w:r w:rsidR="001A0E97">
              <w:rPr>
                <w:noProof/>
                <w:webHidden/>
              </w:rPr>
              <w:tab/>
            </w:r>
            <w:r w:rsidR="001A0E97">
              <w:rPr>
                <w:noProof/>
                <w:webHidden/>
              </w:rPr>
              <w:fldChar w:fldCharType="begin"/>
            </w:r>
            <w:r w:rsidR="001A0E97">
              <w:rPr>
                <w:noProof/>
                <w:webHidden/>
              </w:rPr>
              <w:instrText xml:space="preserve"> PAGEREF _Toc211261156 \h </w:instrText>
            </w:r>
            <w:r w:rsidR="001A0E97">
              <w:rPr>
                <w:noProof/>
                <w:webHidden/>
              </w:rPr>
            </w:r>
            <w:r w:rsidR="001A0E97">
              <w:rPr>
                <w:noProof/>
                <w:webHidden/>
              </w:rPr>
              <w:fldChar w:fldCharType="separate"/>
            </w:r>
            <w:r w:rsidR="001A0E97">
              <w:rPr>
                <w:noProof/>
                <w:webHidden/>
              </w:rPr>
              <w:t>27</w:t>
            </w:r>
            <w:r w:rsidR="001A0E97">
              <w:rPr>
                <w:noProof/>
                <w:webHidden/>
              </w:rPr>
              <w:fldChar w:fldCharType="end"/>
            </w:r>
          </w:hyperlink>
        </w:p>
        <w:p w14:paraId="0BF0BA8B" w14:textId="48805E1F" w:rsidR="001A0E97" w:rsidRDefault="00CB6355">
          <w:pPr>
            <w:pStyle w:val="TM2"/>
            <w:tabs>
              <w:tab w:val="left" w:pos="880"/>
              <w:tab w:val="right" w:leader="dot" w:pos="9062"/>
            </w:tabs>
            <w:rPr>
              <w:rFonts w:eastAsiaTheme="minorEastAsia"/>
              <w:noProof/>
              <w:lang w:eastAsia="fr-FR"/>
            </w:rPr>
          </w:pPr>
          <w:hyperlink w:anchor="_Toc211261157" w:history="1">
            <w:r w:rsidR="001A0E97" w:rsidRPr="009B11E0">
              <w:rPr>
                <w:rStyle w:val="Lienhypertexte"/>
                <w:rFonts w:ascii="Arial" w:hAnsi="Arial" w:cs="Arial"/>
                <w:noProof/>
                <w14:scene3d>
                  <w14:camera w14:prst="orthographicFront"/>
                  <w14:lightRig w14:rig="threePt" w14:dir="t">
                    <w14:rot w14:lat="0" w14:lon="0" w14:rev="0"/>
                  </w14:lightRig>
                </w14:scene3d>
              </w:rPr>
              <w:t>14.7</w:t>
            </w:r>
            <w:r w:rsidR="001A0E97">
              <w:rPr>
                <w:rFonts w:eastAsiaTheme="minorEastAsia"/>
                <w:noProof/>
                <w:lang w:eastAsia="fr-FR"/>
              </w:rPr>
              <w:tab/>
            </w:r>
            <w:r w:rsidR="001A0E97" w:rsidRPr="009B11E0">
              <w:rPr>
                <w:rStyle w:val="Lienhypertexte"/>
                <w:rFonts w:ascii="Arial" w:hAnsi="Arial" w:cs="Arial"/>
                <w:noProof/>
              </w:rPr>
              <w:t>Clause de rencontre</w:t>
            </w:r>
            <w:r w:rsidR="001A0E97">
              <w:rPr>
                <w:noProof/>
                <w:webHidden/>
              </w:rPr>
              <w:tab/>
            </w:r>
            <w:r w:rsidR="001A0E97">
              <w:rPr>
                <w:noProof/>
                <w:webHidden/>
              </w:rPr>
              <w:fldChar w:fldCharType="begin"/>
            </w:r>
            <w:r w:rsidR="001A0E97">
              <w:rPr>
                <w:noProof/>
                <w:webHidden/>
              </w:rPr>
              <w:instrText xml:space="preserve"> PAGEREF _Toc211261157 \h </w:instrText>
            </w:r>
            <w:r w:rsidR="001A0E97">
              <w:rPr>
                <w:noProof/>
                <w:webHidden/>
              </w:rPr>
            </w:r>
            <w:r w:rsidR="001A0E97">
              <w:rPr>
                <w:noProof/>
                <w:webHidden/>
              </w:rPr>
              <w:fldChar w:fldCharType="separate"/>
            </w:r>
            <w:r w:rsidR="001A0E97">
              <w:rPr>
                <w:noProof/>
                <w:webHidden/>
              </w:rPr>
              <w:t>27</w:t>
            </w:r>
            <w:r w:rsidR="001A0E97">
              <w:rPr>
                <w:noProof/>
                <w:webHidden/>
              </w:rPr>
              <w:fldChar w:fldCharType="end"/>
            </w:r>
          </w:hyperlink>
        </w:p>
        <w:p w14:paraId="2D3119AC" w14:textId="5B546600" w:rsidR="001A0E97" w:rsidRDefault="00CB6355">
          <w:pPr>
            <w:pStyle w:val="TM2"/>
            <w:tabs>
              <w:tab w:val="left" w:pos="880"/>
              <w:tab w:val="right" w:leader="dot" w:pos="9062"/>
            </w:tabs>
            <w:rPr>
              <w:rFonts w:eastAsiaTheme="minorEastAsia"/>
              <w:noProof/>
              <w:lang w:eastAsia="fr-FR"/>
            </w:rPr>
          </w:pPr>
          <w:hyperlink w:anchor="_Toc211261158" w:history="1">
            <w:r w:rsidR="001A0E97" w:rsidRPr="009B11E0">
              <w:rPr>
                <w:rStyle w:val="Lienhypertexte"/>
                <w:rFonts w:ascii="Arial" w:hAnsi="Arial" w:cs="Arial"/>
                <w:noProof/>
                <w14:scene3d>
                  <w14:camera w14:prst="orthographicFront"/>
                  <w14:lightRig w14:rig="threePt" w14:dir="t">
                    <w14:rot w14:lat="0" w14:lon="0" w14:rev="0"/>
                  </w14:lightRig>
                </w14:scene3d>
              </w:rPr>
              <w:t>14.8</w:t>
            </w:r>
            <w:r w:rsidR="001A0E97">
              <w:rPr>
                <w:rFonts w:eastAsiaTheme="minorEastAsia"/>
                <w:noProof/>
                <w:lang w:eastAsia="fr-FR"/>
              </w:rPr>
              <w:tab/>
            </w:r>
            <w:r w:rsidR="001A0E97" w:rsidRPr="009B11E0">
              <w:rPr>
                <w:rStyle w:val="Lienhypertexte"/>
                <w:rFonts w:ascii="Arial" w:hAnsi="Arial" w:cs="Arial"/>
                <w:noProof/>
              </w:rPr>
              <w:t>Remises</w:t>
            </w:r>
            <w:r w:rsidR="001A0E97">
              <w:rPr>
                <w:noProof/>
                <w:webHidden/>
              </w:rPr>
              <w:tab/>
            </w:r>
            <w:r w:rsidR="001A0E97">
              <w:rPr>
                <w:noProof/>
                <w:webHidden/>
              </w:rPr>
              <w:fldChar w:fldCharType="begin"/>
            </w:r>
            <w:r w:rsidR="001A0E97">
              <w:rPr>
                <w:noProof/>
                <w:webHidden/>
              </w:rPr>
              <w:instrText xml:space="preserve"> PAGEREF _Toc211261158 \h </w:instrText>
            </w:r>
            <w:r w:rsidR="001A0E97">
              <w:rPr>
                <w:noProof/>
                <w:webHidden/>
              </w:rPr>
            </w:r>
            <w:r w:rsidR="001A0E97">
              <w:rPr>
                <w:noProof/>
                <w:webHidden/>
              </w:rPr>
              <w:fldChar w:fldCharType="separate"/>
            </w:r>
            <w:r w:rsidR="001A0E97">
              <w:rPr>
                <w:noProof/>
                <w:webHidden/>
              </w:rPr>
              <w:t>27</w:t>
            </w:r>
            <w:r w:rsidR="001A0E97">
              <w:rPr>
                <w:noProof/>
                <w:webHidden/>
              </w:rPr>
              <w:fldChar w:fldCharType="end"/>
            </w:r>
          </w:hyperlink>
        </w:p>
        <w:p w14:paraId="4FB2B7A5" w14:textId="24CBFAEF" w:rsidR="001A0E97" w:rsidRDefault="00CB6355">
          <w:pPr>
            <w:pStyle w:val="TM3"/>
            <w:tabs>
              <w:tab w:val="left" w:pos="1320"/>
              <w:tab w:val="right" w:leader="dot" w:pos="9062"/>
            </w:tabs>
            <w:rPr>
              <w:rFonts w:eastAsiaTheme="minorEastAsia"/>
              <w:noProof/>
              <w:lang w:eastAsia="fr-FR"/>
            </w:rPr>
          </w:pPr>
          <w:hyperlink w:anchor="_Toc211261159" w:history="1">
            <w:r w:rsidR="001A0E97" w:rsidRPr="009B11E0">
              <w:rPr>
                <w:rStyle w:val="Lienhypertexte"/>
                <w:rFonts w:ascii="Arial" w:hAnsi="Arial" w:cs="Arial"/>
                <w:noProof/>
                <w14:scene3d>
                  <w14:camera w14:prst="orthographicFront"/>
                  <w14:lightRig w14:rig="threePt" w14:dir="t">
                    <w14:rot w14:lat="0" w14:lon="0" w14:rev="0"/>
                  </w14:lightRig>
                </w14:scene3d>
              </w:rPr>
              <w:t>14.8.1</w:t>
            </w:r>
            <w:r w:rsidR="001A0E97">
              <w:rPr>
                <w:rFonts w:eastAsiaTheme="minorEastAsia"/>
                <w:noProof/>
                <w:lang w:eastAsia="fr-FR"/>
              </w:rPr>
              <w:tab/>
            </w:r>
            <w:r w:rsidR="001A0E97" w:rsidRPr="009B11E0">
              <w:rPr>
                <w:rStyle w:val="Lienhypertexte"/>
                <w:rFonts w:ascii="Arial" w:hAnsi="Arial" w:cs="Arial"/>
                <w:noProof/>
              </w:rPr>
              <w:t>Remise de fin d’année (RFA)</w:t>
            </w:r>
            <w:r w:rsidR="001A0E97">
              <w:rPr>
                <w:noProof/>
                <w:webHidden/>
              </w:rPr>
              <w:tab/>
            </w:r>
            <w:r w:rsidR="001A0E97">
              <w:rPr>
                <w:noProof/>
                <w:webHidden/>
              </w:rPr>
              <w:fldChar w:fldCharType="begin"/>
            </w:r>
            <w:r w:rsidR="001A0E97">
              <w:rPr>
                <w:noProof/>
                <w:webHidden/>
              </w:rPr>
              <w:instrText xml:space="preserve"> PAGEREF _Toc211261159 \h </w:instrText>
            </w:r>
            <w:r w:rsidR="001A0E97">
              <w:rPr>
                <w:noProof/>
                <w:webHidden/>
              </w:rPr>
            </w:r>
            <w:r w:rsidR="001A0E97">
              <w:rPr>
                <w:noProof/>
                <w:webHidden/>
              </w:rPr>
              <w:fldChar w:fldCharType="separate"/>
            </w:r>
            <w:r w:rsidR="001A0E97">
              <w:rPr>
                <w:noProof/>
                <w:webHidden/>
              </w:rPr>
              <w:t>27</w:t>
            </w:r>
            <w:r w:rsidR="001A0E97">
              <w:rPr>
                <w:noProof/>
                <w:webHidden/>
              </w:rPr>
              <w:fldChar w:fldCharType="end"/>
            </w:r>
          </w:hyperlink>
        </w:p>
        <w:p w14:paraId="163C1ED1" w14:textId="5AC4A661" w:rsidR="001A0E97" w:rsidRDefault="00CB6355">
          <w:pPr>
            <w:pStyle w:val="TM3"/>
            <w:tabs>
              <w:tab w:val="left" w:pos="1320"/>
              <w:tab w:val="right" w:leader="dot" w:pos="9062"/>
            </w:tabs>
            <w:rPr>
              <w:rFonts w:eastAsiaTheme="minorEastAsia"/>
              <w:noProof/>
              <w:lang w:eastAsia="fr-FR"/>
            </w:rPr>
          </w:pPr>
          <w:hyperlink w:anchor="_Toc211261160" w:history="1">
            <w:r w:rsidR="001A0E97" w:rsidRPr="009B11E0">
              <w:rPr>
                <w:rStyle w:val="Lienhypertexte"/>
                <w:rFonts w:ascii="Arial" w:hAnsi="Arial" w:cs="Arial"/>
                <w:noProof/>
                <w14:scene3d>
                  <w14:camera w14:prst="orthographicFront"/>
                  <w14:lightRig w14:rig="threePt" w14:dir="t">
                    <w14:rot w14:lat="0" w14:lon="0" w14:rev="0"/>
                  </w14:lightRig>
                </w14:scene3d>
              </w:rPr>
              <w:t>14.8.1</w:t>
            </w:r>
            <w:r w:rsidR="001A0E97">
              <w:rPr>
                <w:rFonts w:eastAsiaTheme="minorEastAsia"/>
                <w:noProof/>
                <w:lang w:eastAsia="fr-FR"/>
              </w:rPr>
              <w:tab/>
            </w:r>
            <w:r w:rsidR="001A0E97" w:rsidRPr="009B11E0">
              <w:rPr>
                <w:rStyle w:val="Lienhypertexte"/>
                <w:rFonts w:ascii="Arial" w:hAnsi="Arial" w:cs="Arial"/>
                <w:noProof/>
              </w:rPr>
              <w:t>Remises complémentaires</w:t>
            </w:r>
            <w:r w:rsidR="001A0E97">
              <w:rPr>
                <w:noProof/>
                <w:webHidden/>
              </w:rPr>
              <w:tab/>
            </w:r>
            <w:r w:rsidR="001A0E97">
              <w:rPr>
                <w:noProof/>
                <w:webHidden/>
              </w:rPr>
              <w:fldChar w:fldCharType="begin"/>
            </w:r>
            <w:r w:rsidR="001A0E97">
              <w:rPr>
                <w:noProof/>
                <w:webHidden/>
              </w:rPr>
              <w:instrText xml:space="preserve"> PAGEREF _Toc211261160 \h </w:instrText>
            </w:r>
            <w:r w:rsidR="001A0E97">
              <w:rPr>
                <w:noProof/>
                <w:webHidden/>
              </w:rPr>
            </w:r>
            <w:r w:rsidR="001A0E97">
              <w:rPr>
                <w:noProof/>
                <w:webHidden/>
              </w:rPr>
              <w:fldChar w:fldCharType="separate"/>
            </w:r>
            <w:r w:rsidR="001A0E97">
              <w:rPr>
                <w:noProof/>
                <w:webHidden/>
              </w:rPr>
              <w:t>29</w:t>
            </w:r>
            <w:r w:rsidR="001A0E97">
              <w:rPr>
                <w:noProof/>
                <w:webHidden/>
              </w:rPr>
              <w:fldChar w:fldCharType="end"/>
            </w:r>
          </w:hyperlink>
        </w:p>
        <w:p w14:paraId="1B7704A8" w14:textId="296E9B43" w:rsidR="001A0E97" w:rsidRDefault="00CB6355">
          <w:pPr>
            <w:pStyle w:val="TM1"/>
            <w:tabs>
              <w:tab w:val="left" w:pos="660"/>
              <w:tab w:val="right" w:leader="dot" w:pos="9062"/>
            </w:tabs>
            <w:rPr>
              <w:rFonts w:eastAsiaTheme="minorEastAsia"/>
              <w:noProof/>
              <w:lang w:eastAsia="fr-FR"/>
            </w:rPr>
          </w:pPr>
          <w:hyperlink w:anchor="_Toc211261161" w:history="1">
            <w:r w:rsidR="001A0E97" w:rsidRPr="009B11E0">
              <w:rPr>
                <w:rStyle w:val="Lienhypertexte"/>
                <w:rFonts w:ascii="Arial" w:hAnsi="Arial" w:cs="Arial"/>
                <w:noProof/>
                <w14:scene3d>
                  <w14:camera w14:prst="orthographicFront"/>
                  <w14:lightRig w14:rig="threePt" w14:dir="t">
                    <w14:rot w14:lat="0" w14:lon="0" w14:rev="0"/>
                  </w14:lightRig>
                </w14:scene3d>
              </w:rPr>
              <w:t>15</w:t>
            </w:r>
            <w:r w:rsidR="001A0E97">
              <w:rPr>
                <w:rFonts w:eastAsiaTheme="minorEastAsia"/>
                <w:noProof/>
                <w:lang w:eastAsia="fr-FR"/>
              </w:rPr>
              <w:tab/>
            </w:r>
            <w:r w:rsidR="001A0E97" w:rsidRPr="009B11E0">
              <w:rPr>
                <w:rStyle w:val="Lienhypertexte"/>
                <w:rFonts w:ascii="Arial" w:hAnsi="Arial" w:cs="Arial"/>
                <w:noProof/>
              </w:rPr>
              <w:t>Clauses de financement et de sûreté</w:t>
            </w:r>
            <w:r w:rsidR="001A0E97">
              <w:rPr>
                <w:noProof/>
                <w:webHidden/>
              </w:rPr>
              <w:tab/>
            </w:r>
            <w:r w:rsidR="001A0E97">
              <w:rPr>
                <w:noProof/>
                <w:webHidden/>
              </w:rPr>
              <w:fldChar w:fldCharType="begin"/>
            </w:r>
            <w:r w:rsidR="001A0E97">
              <w:rPr>
                <w:noProof/>
                <w:webHidden/>
              </w:rPr>
              <w:instrText xml:space="preserve"> PAGEREF _Toc211261161 \h </w:instrText>
            </w:r>
            <w:r w:rsidR="001A0E97">
              <w:rPr>
                <w:noProof/>
                <w:webHidden/>
              </w:rPr>
            </w:r>
            <w:r w:rsidR="001A0E97">
              <w:rPr>
                <w:noProof/>
                <w:webHidden/>
              </w:rPr>
              <w:fldChar w:fldCharType="separate"/>
            </w:r>
            <w:r w:rsidR="001A0E97">
              <w:rPr>
                <w:noProof/>
                <w:webHidden/>
              </w:rPr>
              <w:t>29</w:t>
            </w:r>
            <w:r w:rsidR="001A0E97">
              <w:rPr>
                <w:noProof/>
                <w:webHidden/>
              </w:rPr>
              <w:fldChar w:fldCharType="end"/>
            </w:r>
          </w:hyperlink>
        </w:p>
        <w:p w14:paraId="3FFA5482" w14:textId="07302E94" w:rsidR="001A0E97" w:rsidRDefault="00CB6355">
          <w:pPr>
            <w:pStyle w:val="TM1"/>
            <w:tabs>
              <w:tab w:val="left" w:pos="660"/>
              <w:tab w:val="right" w:leader="dot" w:pos="9062"/>
            </w:tabs>
            <w:rPr>
              <w:rFonts w:eastAsiaTheme="minorEastAsia"/>
              <w:noProof/>
              <w:lang w:eastAsia="fr-FR"/>
            </w:rPr>
          </w:pPr>
          <w:hyperlink w:anchor="_Toc211261162" w:history="1">
            <w:r w:rsidR="001A0E97" w:rsidRPr="009B11E0">
              <w:rPr>
                <w:rStyle w:val="Lienhypertexte"/>
                <w:rFonts w:ascii="Arial" w:hAnsi="Arial" w:cs="Arial"/>
                <w:noProof/>
                <w14:scene3d>
                  <w14:camera w14:prst="orthographicFront"/>
                  <w14:lightRig w14:rig="threePt" w14:dir="t">
                    <w14:rot w14:lat="0" w14:lon="0" w14:rev="0"/>
                  </w14:lightRig>
                </w14:scene3d>
              </w:rPr>
              <w:t>16</w:t>
            </w:r>
            <w:r w:rsidR="001A0E97">
              <w:rPr>
                <w:rFonts w:eastAsiaTheme="minorEastAsia"/>
                <w:noProof/>
                <w:lang w:eastAsia="fr-FR"/>
              </w:rPr>
              <w:tab/>
            </w:r>
            <w:r w:rsidR="001A0E97" w:rsidRPr="009B11E0">
              <w:rPr>
                <w:rStyle w:val="Lienhypertexte"/>
                <w:rFonts w:ascii="Arial" w:hAnsi="Arial" w:cs="Arial"/>
                <w:noProof/>
              </w:rPr>
              <w:t>Modalités de règlement du marché</w:t>
            </w:r>
            <w:r w:rsidR="001A0E97">
              <w:rPr>
                <w:noProof/>
                <w:webHidden/>
              </w:rPr>
              <w:tab/>
            </w:r>
            <w:r w:rsidR="001A0E97">
              <w:rPr>
                <w:noProof/>
                <w:webHidden/>
              </w:rPr>
              <w:fldChar w:fldCharType="begin"/>
            </w:r>
            <w:r w:rsidR="001A0E97">
              <w:rPr>
                <w:noProof/>
                <w:webHidden/>
              </w:rPr>
              <w:instrText xml:space="preserve"> PAGEREF _Toc211261162 \h </w:instrText>
            </w:r>
            <w:r w:rsidR="001A0E97">
              <w:rPr>
                <w:noProof/>
                <w:webHidden/>
              </w:rPr>
            </w:r>
            <w:r w:rsidR="001A0E97">
              <w:rPr>
                <w:noProof/>
                <w:webHidden/>
              </w:rPr>
              <w:fldChar w:fldCharType="separate"/>
            </w:r>
            <w:r w:rsidR="001A0E97">
              <w:rPr>
                <w:noProof/>
                <w:webHidden/>
              </w:rPr>
              <w:t>29</w:t>
            </w:r>
            <w:r w:rsidR="001A0E97">
              <w:rPr>
                <w:noProof/>
                <w:webHidden/>
              </w:rPr>
              <w:fldChar w:fldCharType="end"/>
            </w:r>
          </w:hyperlink>
        </w:p>
        <w:p w14:paraId="0188D0E7" w14:textId="7ECC5D93" w:rsidR="001A0E97" w:rsidRDefault="00CB6355">
          <w:pPr>
            <w:pStyle w:val="TM2"/>
            <w:tabs>
              <w:tab w:val="left" w:pos="880"/>
              <w:tab w:val="right" w:leader="dot" w:pos="9062"/>
            </w:tabs>
            <w:rPr>
              <w:rFonts w:eastAsiaTheme="minorEastAsia"/>
              <w:noProof/>
              <w:lang w:eastAsia="fr-FR"/>
            </w:rPr>
          </w:pPr>
          <w:hyperlink w:anchor="_Toc211261163" w:history="1">
            <w:r w:rsidR="001A0E97" w:rsidRPr="009B11E0">
              <w:rPr>
                <w:rStyle w:val="Lienhypertexte"/>
                <w:rFonts w:ascii="Arial" w:hAnsi="Arial" w:cs="Arial"/>
                <w:noProof/>
                <w14:scene3d>
                  <w14:camera w14:prst="orthographicFront"/>
                  <w14:lightRig w14:rig="threePt" w14:dir="t">
                    <w14:rot w14:lat="0" w14:lon="0" w14:rev="0"/>
                  </w14:lightRig>
                </w14:scene3d>
              </w:rPr>
              <w:t>16.1</w:t>
            </w:r>
            <w:r w:rsidR="001A0E97">
              <w:rPr>
                <w:rFonts w:eastAsiaTheme="minorEastAsia"/>
                <w:noProof/>
                <w:lang w:eastAsia="fr-FR"/>
              </w:rPr>
              <w:tab/>
            </w:r>
            <w:r w:rsidR="001A0E97" w:rsidRPr="009B11E0">
              <w:rPr>
                <w:rStyle w:val="Lienhypertexte"/>
                <w:rFonts w:ascii="Arial" w:hAnsi="Arial" w:cs="Arial"/>
                <w:noProof/>
              </w:rPr>
              <w:t>Mode de règlement</w:t>
            </w:r>
            <w:r w:rsidR="001A0E97">
              <w:rPr>
                <w:noProof/>
                <w:webHidden/>
              </w:rPr>
              <w:tab/>
            </w:r>
            <w:r w:rsidR="001A0E97">
              <w:rPr>
                <w:noProof/>
                <w:webHidden/>
              </w:rPr>
              <w:fldChar w:fldCharType="begin"/>
            </w:r>
            <w:r w:rsidR="001A0E97">
              <w:rPr>
                <w:noProof/>
                <w:webHidden/>
              </w:rPr>
              <w:instrText xml:space="preserve"> PAGEREF _Toc211261163 \h </w:instrText>
            </w:r>
            <w:r w:rsidR="001A0E97">
              <w:rPr>
                <w:noProof/>
                <w:webHidden/>
              </w:rPr>
            </w:r>
            <w:r w:rsidR="001A0E97">
              <w:rPr>
                <w:noProof/>
                <w:webHidden/>
              </w:rPr>
              <w:fldChar w:fldCharType="separate"/>
            </w:r>
            <w:r w:rsidR="001A0E97">
              <w:rPr>
                <w:noProof/>
                <w:webHidden/>
              </w:rPr>
              <w:t>29</w:t>
            </w:r>
            <w:r w:rsidR="001A0E97">
              <w:rPr>
                <w:noProof/>
                <w:webHidden/>
              </w:rPr>
              <w:fldChar w:fldCharType="end"/>
            </w:r>
          </w:hyperlink>
        </w:p>
        <w:p w14:paraId="78C2E0F1" w14:textId="7B57BE2F" w:rsidR="001A0E97" w:rsidRDefault="00CB6355">
          <w:pPr>
            <w:pStyle w:val="TM2"/>
            <w:tabs>
              <w:tab w:val="left" w:pos="880"/>
              <w:tab w:val="right" w:leader="dot" w:pos="9062"/>
            </w:tabs>
            <w:rPr>
              <w:rFonts w:eastAsiaTheme="minorEastAsia"/>
              <w:noProof/>
              <w:lang w:eastAsia="fr-FR"/>
            </w:rPr>
          </w:pPr>
          <w:hyperlink w:anchor="_Toc211261164" w:history="1">
            <w:r w:rsidR="001A0E97" w:rsidRPr="009B11E0">
              <w:rPr>
                <w:rStyle w:val="Lienhypertexte"/>
                <w:rFonts w:ascii="Arial" w:hAnsi="Arial" w:cs="Arial"/>
                <w:noProof/>
                <w14:scene3d>
                  <w14:camera w14:prst="orthographicFront"/>
                  <w14:lightRig w14:rig="threePt" w14:dir="t">
                    <w14:rot w14:lat="0" w14:lon="0" w14:rev="0"/>
                  </w14:lightRig>
                </w14:scene3d>
              </w:rPr>
              <w:t>16.2</w:t>
            </w:r>
            <w:r w:rsidR="001A0E97">
              <w:rPr>
                <w:rFonts w:eastAsiaTheme="minorEastAsia"/>
                <w:noProof/>
                <w:lang w:eastAsia="fr-FR"/>
              </w:rPr>
              <w:tab/>
            </w:r>
            <w:r w:rsidR="001A0E97" w:rsidRPr="009B11E0">
              <w:rPr>
                <w:rStyle w:val="Lienhypertexte"/>
                <w:rFonts w:ascii="Arial" w:hAnsi="Arial" w:cs="Arial"/>
                <w:noProof/>
              </w:rPr>
              <w:t>Avance</w:t>
            </w:r>
            <w:r w:rsidR="001A0E97">
              <w:rPr>
                <w:noProof/>
                <w:webHidden/>
              </w:rPr>
              <w:tab/>
            </w:r>
            <w:r w:rsidR="001A0E97">
              <w:rPr>
                <w:noProof/>
                <w:webHidden/>
              </w:rPr>
              <w:fldChar w:fldCharType="begin"/>
            </w:r>
            <w:r w:rsidR="001A0E97">
              <w:rPr>
                <w:noProof/>
                <w:webHidden/>
              </w:rPr>
              <w:instrText xml:space="preserve"> PAGEREF _Toc211261164 \h </w:instrText>
            </w:r>
            <w:r w:rsidR="001A0E97">
              <w:rPr>
                <w:noProof/>
                <w:webHidden/>
              </w:rPr>
            </w:r>
            <w:r w:rsidR="001A0E97">
              <w:rPr>
                <w:noProof/>
                <w:webHidden/>
              </w:rPr>
              <w:fldChar w:fldCharType="separate"/>
            </w:r>
            <w:r w:rsidR="001A0E97">
              <w:rPr>
                <w:noProof/>
                <w:webHidden/>
              </w:rPr>
              <w:t>29</w:t>
            </w:r>
            <w:r w:rsidR="001A0E97">
              <w:rPr>
                <w:noProof/>
                <w:webHidden/>
              </w:rPr>
              <w:fldChar w:fldCharType="end"/>
            </w:r>
          </w:hyperlink>
        </w:p>
        <w:p w14:paraId="673C7223" w14:textId="2C5E4299" w:rsidR="001A0E97" w:rsidRDefault="00CB6355">
          <w:pPr>
            <w:pStyle w:val="TM2"/>
            <w:tabs>
              <w:tab w:val="left" w:pos="880"/>
              <w:tab w:val="right" w:leader="dot" w:pos="9062"/>
            </w:tabs>
            <w:rPr>
              <w:rFonts w:eastAsiaTheme="minorEastAsia"/>
              <w:noProof/>
              <w:lang w:eastAsia="fr-FR"/>
            </w:rPr>
          </w:pPr>
          <w:hyperlink w:anchor="_Toc211261165" w:history="1">
            <w:r w:rsidR="001A0E97" w:rsidRPr="009B11E0">
              <w:rPr>
                <w:rStyle w:val="Lienhypertexte"/>
                <w:rFonts w:ascii="Arial" w:hAnsi="Arial" w:cs="Arial"/>
                <w:noProof/>
                <w14:scene3d>
                  <w14:camera w14:prst="orthographicFront"/>
                  <w14:lightRig w14:rig="threePt" w14:dir="t">
                    <w14:rot w14:lat="0" w14:lon="0" w14:rev="0"/>
                  </w14:lightRig>
                </w14:scene3d>
              </w:rPr>
              <w:t>16.3</w:t>
            </w:r>
            <w:r w:rsidR="001A0E97">
              <w:rPr>
                <w:rFonts w:eastAsiaTheme="minorEastAsia"/>
                <w:noProof/>
                <w:lang w:eastAsia="fr-FR"/>
              </w:rPr>
              <w:tab/>
            </w:r>
            <w:r w:rsidR="001A0E97" w:rsidRPr="009B11E0">
              <w:rPr>
                <w:rStyle w:val="Lienhypertexte"/>
                <w:rFonts w:ascii="Arial" w:hAnsi="Arial" w:cs="Arial"/>
                <w:noProof/>
              </w:rPr>
              <w:t>Cession ou nantissement de créances</w:t>
            </w:r>
            <w:r w:rsidR="001A0E97">
              <w:rPr>
                <w:noProof/>
                <w:webHidden/>
              </w:rPr>
              <w:tab/>
            </w:r>
            <w:r w:rsidR="001A0E97">
              <w:rPr>
                <w:noProof/>
                <w:webHidden/>
              </w:rPr>
              <w:fldChar w:fldCharType="begin"/>
            </w:r>
            <w:r w:rsidR="001A0E97">
              <w:rPr>
                <w:noProof/>
                <w:webHidden/>
              </w:rPr>
              <w:instrText xml:space="preserve"> PAGEREF _Toc211261165 \h </w:instrText>
            </w:r>
            <w:r w:rsidR="001A0E97">
              <w:rPr>
                <w:noProof/>
                <w:webHidden/>
              </w:rPr>
            </w:r>
            <w:r w:rsidR="001A0E97">
              <w:rPr>
                <w:noProof/>
                <w:webHidden/>
              </w:rPr>
              <w:fldChar w:fldCharType="separate"/>
            </w:r>
            <w:r w:rsidR="001A0E97">
              <w:rPr>
                <w:noProof/>
                <w:webHidden/>
              </w:rPr>
              <w:t>29</w:t>
            </w:r>
            <w:r w:rsidR="001A0E97">
              <w:rPr>
                <w:noProof/>
                <w:webHidden/>
              </w:rPr>
              <w:fldChar w:fldCharType="end"/>
            </w:r>
          </w:hyperlink>
        </w:p>
        <w:p w14:paraId="14F3A65F" w14:textId="6786388C" w:rsidR="001A0E97" w:rsidRDefault="00CB6355">
          <w:pPr>
            <w:pStyle w:val="TM2"/>
            <w:tabs>
              <w:tab w:val="left" w:pos="880"/>
              <w:tab w:val="right" w:leader="dot" w:pos="9062"/>
            </w:tabs>
            <w:rPr>
              <w:rFonts w:eastAsiaTheme="minorEastAsia"/>
              <w:noProof/>
              <w:lang w:eastAsia="fr-FR"/>
            </w:rPr>
          </w:pPr>
          <w:hyperlink w:anchor="_Toc211261166" w:history="1">
            <w:r w:rsidR="001A0E97" w:rsidRPr="009B11E0">
              <w:rPr>
                <w:rStyle w:val="Lienhypertexte"/>
                <w:rFonts w:ascii="Arial" w:hAnsi="Arial" w:cs="Arial"/>
                <w:noProof/>
                <w14:scene3d>
                  <w14:camera w14:prst="orthographicFront"/>
                  <w14:lightRig w14:rig="threePt" w14:dir="t">
                    <w14:rot w14:lat="0" w14:lon="0" w14:rev="0"/>
                  </w14:lightRig>
                </w14:scene3d>
              </w:rPr>
              <w:t>16.4</w:t>
            </w:r>
            <w:r w:rsidR="001A0E97">
              <w:rPr>
                <w:rFonts w:eastAsiaTheme="minorEastAsia"/>
                <w:noProof/>
                <w:lang w:eastAsia="fr-FR"/>
              </w:rPr>
              <w:tab/>
            </w:r>
            <w:r w:rsidR="001A0E97" w:rsidRPr="009B11E0">
              <w:rPr>
                <w:rStyle w:val="Lienhypertexte"/>
                <w:rFonts w:ascii="Arial" w:hAnsi="Arial" w:cs="Arial"/>
                <w:noProof/>
              </w:rPr>
              <w:t>Acomptes – paiements partiels</w:t>
            </w:r>
            <w:r w:rsidR="001A0E97">
              <w:rPr>
                <w:noProof/>
                <w:webHidden/>
              </w:rPr>
              <w:tab/>
            </w:r>
            <w:r w:rsidR="001A0E97">
              <w:rPr>
                <w:noProof/>
                <w:webHidden/>
              </w:rPr>
              <w:fldChar w:fldCharType="begin"/>
            </w:r>
            <w:r w:rsidR="001A0E97">
              <w:rPr>
                <w:noProof/>
                <w:webHidden/>
              </w:rPr>
              <w:instrText xml:space="preserve"> PAGEREF _Toc211261166 \h </w:instrText>
            </w:r>
            <w:r w:rsidR="001A0E97">
              <w:rPr>
                <w:noProof/>
                <w:webHidden/>
              </w:rPr>
            </w:r>
            <w:r w:rsidR="001A0E97">
              <w:rPr>
                <w:noProof/>
                <w:webHidden/>
              </w:rPr>
              <w:fldChar w:fldCharType="separate"/>
            </w:r>
            <w:r w:rsidR="001A0E97">
              <w:rPr>
                <w:noProof/>
                <w:webHidden/>
              </w:rPr>
              <w:t>30</w:t>
            </w:r>
            <w:r w:rsidR="001A0E97">
              <w:rPr>
                <w:noProof/>
                <w:webHidden/>
              </w:rPr>
              <w:fldChar w:fldCharType="end"/>
            </w:r>
          </w:hyperlink>
        </w:p>
        <w:p w14:paraId="62425570" w14:textId="25BF490D" w:rsidR="001A0E97" w:rsidRDefault="00CB6355">
          <w:pPr>
            <w:pStyle w:val="TM2"/>
            <w:tabs>
              <w:tab w:val="left" w:pos="880"/>
              <w:tab w:val="right" w:leader="dot" w:pos="9062"/>
            </w:tabs>
            <w:rPr>
              <w:rFonts w:eastAsiaTheme="minorEastAsia"/>
              <w:noProof/>
              <w:lang w:eastAsia="fr-FR"/>
            </w:rPr>
          </w:pPr>
          <w:hyperlink w:anchor="_Toc211261167" w:history="1">
            <w:r w:rsidR="001A0E97" w:rsidRPr="009B11E0">
              <w:rPr>
                <w:rStyle w:val="Lienhypertexte"/>
                <w:rFonts w:ascii="Arial" w:hAnsi="Arial" w:cs="Arial"/>
                <w:noProof/>
                <w14:scene3d>
                  <w14:camera w14:prst="orthographicFront"/>
                  <w14:lightRig w14:rig="threePt" w14:dir="t">
                    <w14:rot w14:lat="0" w14:lon="0" w14:rev="0"/>
                  </w14:lightRig>
                </w14:scene3d>
              </w:rPr>
              <w:t>16.5</w:t>
            </w:r>
            <w:r w:rsidR="001A0E97">
              <w:rPr>
                <w:rFonts w:eastAsiaTheme="minorEastAsia"/>
                <w:noProof/>
                <w:lang w:eastAsia="fr-FR"/>
              </w:rPr>
              <w:tab/>
            </w:r>
            <w:r w:rsidR="001A0E97" w:rsidRPr="009B11E0">
              <w:rPr>
                <w:rStyle w:val="Lienhypertexte"/>
                <w:rFonts w:ascii="Arial" w:hAnsi="Arial" w:cs="Arial"/>
                <w:noProof/>
              </w:rPr>
              <w:t>Paiement</w:t>
            </w:r>
            <w:r w:rsidR="001A0E97">
              <w:rPr>
                <w:noProof/>
                <w:webHidden/>
              </w:rPr>
              <w:tab/>
            </w:r>
            <w:r w:rsidR="001A0E97">
              <w:rPr>
                <w:noProof/>
                <w:webHidden/>
              </w:rPr>
              <w:fldChar w:fldCharType="begin"/>
            </w:r>
            <w:r w:rsidR="001A0E97">
              <w:rPr>
                <w:noProof/>
                <w:webHidden/>
              </w:rPr>
              <w:instrText xml:space="preserve"> PAGEREF _Toc211261167 \h </w:instrText>
            </w:r>
            <w:r w:rsidR="001A0E97">
              <w:rPr>
                <w:noProof/>
                <w:webHidden/>
              </w:rPr>
            </w:r>
            <w:r w:rsidR="001A0E97">
              <w:rPr>
                <w:noProof/>
                <w:webHidden/>
              </w:rPr>
              <w:fldChar w:fldCharType="separate"/>
            </w:r>
            <w:r w:rsidR="001A0E97">
              <w:rPr>
                <w:noProof/>
                <w:webHidden/>
              </w:rPr>
              <w:t>30</w:t>
            </w:r>
            <w:r w:rsidR="001A0E97">
              <w:rPr>
                <w:noProof/>
                <w:webHidden/>
              </w:rPr>
              <w:fldChar w:fldCharType="end"/>
            </w:r>
          </w:hyperlink>
        </w:p>
        <w:p w14:paraId="25D49C1B" w14:textId="4BAB146C" w:rsidR="001A0E97" w:rsidRDefault="00CB6355">
          <w:pPr>
            <w:pStyle w:val="TM3"/>
            <w:tabs>
              <w:tab w:val="left" w:pos="1320"/>
              <w:tab w:val="right" w:leader="dot" w:pos="9062"/>
            </w:tabs>
            <w:rPr>
              <w:rFonts w:eastAsiaTheme="minorEastAsia"/>
              <w:noProof/>
              <w:lang w:eastAsia="fr-FR"/>
            </w:rPr>
          </w:pPr>
          <w:hyperlink w:anchor="_Toc211261168" w:history="1">
            <w:r w:rsidR="001A0E97" w:rsidRPr="009B11E0">
              <w:rPr>
                <w:rStyle w:val="Lienhypertexte"/>
                <w:rFonts w:ascii="Arial" w:hAnsi="Arial" w:cs="Arial"/>
                <w:noProof/>
                <w14:scene3d>
                  <w14:camera w14:prst="orthographicFront"/>
                  <w14:lightRig w14:rig="threePt" w14:dir="t">
                    <w14:rot w14:lat="0" w14:lon="0" w14:rev="0"/>
                  </w14:lightRig>
                </w14:scene3d>
              </w:rPr>
              <w:t>16.5.1</w:t>
            </w:r>
            <w:r w:rsidR="001A0E97">
              <w:rPr>
                <w:rFonts w:eastAsiaTheme="minorEastAsia"/>
                <w:noProof/>
                <w:lang w:eastAsia="fr-FR"/>
              </w:rPr>
              <w:tab/>
            </w:r>
            <w:r w:rsidR="001A0E97" w:rsidRPr="009B11E0">
              <w:rPr>
                <w:rStyle w:val="Lienhypertexte"/>
                <w:rFonts w:ascii="Arial" w:hAnsi="Arial" w:cs="Arial"/>
                <w:noProof/>
              </w:rPr>
              <w:t>Répartition des paiements</w:t>
            </w:r>
            <w:r w:rsidR="001A0E97">
              <w:rPr>
                <w:noProof/>
                <w:webHidden/>
              </w:rPr>
              <w:tab/>
            </w:r>
            <w:r w:rsidR="001A0E97">
              <w:rPr>
                <w:noProof/>
                <w:webHidden/>
              </w:rPr>
              <w:fldChar w:fldCharType="begin"/>
            </w:r>
            <w:r w:rsidR="001A0E97">
              <w:rPr>
                <w:noProof/>
                <w:webHidden/>
              </w:rPr>
              <w:instrText xml:space="preserve"> PAGEREF _Toc211261168 \h </w:instrText>
            </w:r>
            <w:r w:rsidR="001A0E97">
              <w:rPr>
                <w:noProof/>
                <w:webHidden/>
              </w:rPr>
            </w:r>
            <w:r w:rsidR="001A0E97">
              <w:rPr>
                <w:noProof/>
                <w:webHidden/>
              </w:rPr>
              <w:fldChar w:fldCharType="separate"/>
            </w:r>
            <w:r w:rsidR="001A0E97">
              <w:rPr>
                <w:noProof/>
                <w:webHidden/>
              </w:rPr>
              <w:t>30</w:t>
            </w:r>
            <w:r w:rsidR="001A0E97">
              <w:rPr>
                <w:noProof/>
                <w:webHidden/>
              </w:rPr>
              <w:fldChar w:fldCharType="end"/>
            </w:r>
          </w:hyperlink>
        </w:p>
        <w:p w14:paraId="6875794B" w14:textId="02218E6A" w:rsidR="001A0E97" w:rsidRDefault="00CB6355">
          <w:pPr>
            <w:pStyle w:val="TM3"/>
            <w:tabs>
              <w:tab w:val="left" w:pos="1320"/>
              <w:tab w:val="right" w:leader="dot" w:pos="9062"/>
            </w:tabs>
            <w:rPr>
              <w:rFonts w:eastAsiaTheme="minorEastAsia"/>
              <w:noProof/>
              <w:lang w:eastAsia="fr-FR"/>
            </w:rPr>
          </w:pPr>
          <w:hyperlink w:anchor="_Toc211261169" w:history="1">
            <w:r w:rsidR="001A0E97" w:rsidRPr="009B11E0">
              <w:rPr>
                <w:rStyle w:val="Lienhypertexte"/>
                <w:rFonts w:ascii="Arial" w:hAnsi="Arial" w:cs="Arial"/>
                <w:noProof/>
                <w14:scene3d>
                  <w14:camera w14:prst="orthographicFront"/>
                  <w14:lightRig w14:rig="threePt" w14:dir="t">
                    <w14:rot w14:lat="0" w14:lon="0" w14:rev="0"/>
                  </w14:lightRig>
                </w14:scene3d>
              </w:rPr>
              <w:t>16.5.2</w:t>
            </w:r>
            <w:r w:rsidR="001A0E97">
              <w:rPr>
                <w:rFonts w:eastAsiaTheme="minorEastAsia"/>
                <w:noProof/>
                <w:lang w:eastAsia="fr-FR"/>
              </w:rPr>
              <w:tab/>
            </w:r>
            <w:r w:rsidR="001A0E97" w:rsidRPr="009B11E0">
              <w:rPr>
                <w:rStyle w:val="Lienhypertexte"/>
                <w:rFonts w:ascii="Arial" w:hAnsi="Arial" w:cs="Arial"/>
                <w:noProof/>
              </w:rPr>
              <w:t>Présentation des factures électroniques</w:t>
            </w:r>
            <w:r w:rsidR="001A0E97">
              <w:rPr>
                <w:noProof/>
                <w:webHidden/>
              </w:rPr>
              <w:tab/>
            </w:r>
            <w:r w:rsidR="001A0E97">
              <w:rPr>
                <w:noProof/>
                <w:webHidden/>
              </w:rPr>
              <w:fldChar w:fldCharType="begin"/>
            </w:r>
            <w:r w:rsidR="001A0E97">
              <w:rPr>
                <w:noProof/>
                <w:webHidden/>
              </w:rPr>
              <w:instrText xml:space="preserve"> PAGEREF _Toc211261169 \h </w:instrText>
            </w:r>
            <w:r w:rsidR="001A0E97">
              <w:rPr>
                <w:noProof/>
                <w:webHidden/>
              </w:rPr>
            </w:r>
            <w:r w:rsidR="001A0E97">
              <w:rPr>
                <w:noProof/>
                <w:webHidden/>
              </w:rPr>
              <w:fldChar w:fldCharType="separate"/>
            </w:r>
            <w:r w:rsidR="001A0E97">
              <w:rPr>
                <w:noProof/>
                <w:webHidden/>
              </w:rPr>
              <w:t>30</w:t>
            </w:r>
            <w:r w:rsidR="001A0E97">
              <w:rPr>
                <w:noProof/>
                <w:webHidden/>
              </w:rPr>
              <w:fldChar w:fldCharType="end"/>
            </w:r>
          </w:hyperlink>
        </w:p>
        <w:p w14:paraId="7DBB2901" w14:textId="5AE46619" w:rsidR="001A0E97" w:rsidRDefault="00CB6355">
          <w:pPr>
            <w:pStyle w:val="TM3"/>
            <w:tabs>
              <w:tab w:val="left" w:pos="1320"/>
              <w:tab w:val="right" w:leader="dot" w:pos="9062"/>
            </w:tabs>
            <w:rPr>
              <w:rFonts w:eastAsiaTheme="minorEastAsia"/>
              <w:noProof/>
              <w:lang w:eastAsia="fr-FR"/>
            </w:rPr>
          </w:pPr>
          <w:hyperlink w:anchor="_Toc211261170" w:history="1">
            <w:r w:rsidR="001A0E97" w:rsidRPr="009B11E0">
              <w:rPr>
                <w:rStyle w:val="Lienhypertexte"/>
                <w:rFonts w:ascii="Arial" w:hAnsi="Arial" w:cs="Arial"/>
                <w:noProof/>
                <w14:scene3d>
                  <w14:camera w14:prst="orthographicFront"/>
                  <w14:lightRig w14:rig="threePt" w14:dir="t">
                    <w14:rot w14:lat="0" w14:lon="0" w14:rev="0"/>
                  </w14:lightRig>
                </w14:scene3d>
              </w:rPr>
              <w:t>16.5.3</w:t>
            </w:r>
            <w:r w:rsidR="001A0E97">
              <w:rPr>
                <w:rFonts w:eastAsiaTheme="minorEastAsia"/>
                <w:noProof/>
                <w:lang w:eastAsia="fr-FR"/>
              </w:rPr>
              <w:tab/>
            </w:r>
            <w:r w:rsidR="001A0E97" w:rsidRPr="009B11E0">
              <w:rPr>
                <w:rStyle w:val="Lienhypertexte"/>
                <w:rFonts w:ascii="Arial" w:hAnsi="Arial" w:cs="Arial"/>
                <w:noProof/>
              </w:rPr>
              <w:t>Mentions à faire figurer dans la facture</w:t>
            </w:r>
            <w:r w:rsidR="001A0E97">
              <w:rPr>
                <w:noProof/>
                <w:webHidden/>
              </w:rPr>
              <w:tab/>
            </w:r>
            <w:r w:rsidR="001A0E97">
              <w:rPr>
                <w:noProof/>
                <w:webHidden/>
              </w:rPr>
              <w:fldChar w:fldCharType="begin"/>
            </w:r>
            <w:r w:rsidR="001A0E97">
              <w:rPr>
                <w:noProof/>
                <w:webHidden/>
              </w:rPr>
              <w:instrText xml:space="preserve"> PAGEREF _Toc211261170 \h </w:instrText>
            </w:r>
            <w:r w:rsidR="001A0E97">
              <w:rPr>
                <w:noProof/>
                <w:webHidden/>
              </w:rPr>
            </w:r>
            <w:r w:rsidR="001A0E97">
              <w:rPr>
                <w:noProof/>
                <w:webHidden/>
              </w:rPr>
              <w:fldChar w:fldCharType="separate"/>
            </w:r>
            <w:r w:rsidR="001A0E97">
              <w:rPr>
                <w:noProof/>
                <w:webHidden/>
              </w:rPr>
              <w:t>31</w:t>
            </w:r>
            <w:r w:rsidR="001A0E97">
              <w:rPr>
                <w:noProof/>
                <w:webHidden/>
              </w:rPr>
              <w:fldChar w:fldCharType="end"/>
            </w:r>
          </w:hyperlink>
        </w:p>
        <w:p w14:paraId="102107BF" w14:textId="1BBC9DD0" w:rsidR="001A0E97" w:rsidRDefault="00CB6355">
          <w:pPr>
            <w:pStyle w:val="TM3"/>
            <w:tabs>
              <w:tab w:val="left" w:pos="1320"/>
              <w:tab w:val="right" w:leader="dot" w:pos="9062"/>
            </w:tabs>
            <w:rPr>
              <w:rFonts w:eastAsiaTheme="minorEastAsia"/>
              <w:noProof/>
              <w:lang w:eastAsia="fr-FR"/>
            </w:rPr>
          </w:pPr>
          <w:hyperlink w:anchor="_Toc211261171" w:history="1">
            <w:r w:rsidR="001A0E97" w:rsidRPr="009B11E0">
              <w:rPr>
                <w:rStyle w:val="Lienhypertexte"/>
                <w:rFonts w:ascii="Arial" w:hAnsi="Arial" w:cs="Arial"/>
                <w:noProof/>
                <w14:scene3d>
                  <w14:camera w14:prst="orthographicFront"/>
                  <w14:lightRig w14:rig="threePt" w14:dir="t">
                    <w14:rot w14:lat="0" w14:lon="0" w14:rev="0"/>
                  </w14:lightRig>
                </w14:scene3d>
              </w:rPr>
              <w:t>16.5.4</w:t>
            </w:r>
            <w:r w:rsidR="001A0E97">
              <w:rPr>
                <w:rFonts w:eastAsiaTheme="minorEastAsia"/>
                <w:noProof/>
                <w:lang w:eastAsia="fr-FR"/>
              </w:rPr>
              <w:tab/>
            </w:r>
            <w:r w:rsidR="001A0E97" w:rsidRPr="009B11E0">
              <w:rPr>
                <w:rStyle w:val="Lienhypertexte"/>
                <w:rFonts w:ascii="Arial" w:hAnsi="Arial" w:cs="Arial"/>
                <w:noProof/>
              </w:rPr>
              <w:t>Traitement des factures</w:t>
            </w:r>
            <w:r w:rsidR="001A0E97">
              <w:rPr>
                <w:noProof/>
                <w:webHidden/>
              </w:rPr>
              <w:tab/>
            </w:r>
            <w:r w:rsidR="001A0E97">
              <w:rPr>
                <w:noProof/>
                <w:webHidden/>
              </w:rPr>
              <w:fldChar w:fldCharType="begin"/>
            </w:r>
            <w:r w:rsidR="001A0E97">
              <w:rPr>
                <w:noProof/>
                <w:webHidden/>
              </w:rPr>
              <w:instrText xml:space="preserve"> PAGEREF _Toc211261171 \h </w:instrText>
            </w:r>
            <w:r w:rsidR="001A0E97">
              <w:rPr>
                <w:noProof/>
                <w:webHidden/>
              </w:rPr>
            </w:r>
            <w:r w:rsidR="001A0E97">
              <w:rPr>
                <w:noProof/>
                <w:webHidden/>
              </w:rPr>
              <w:fldChar w:fldCharType="separate"/>
            </w:r>
            <w:r w:rsidR="001A0E97">
              <w:rPr>
                <w:noProof/>
                <w:webHidden/>
              </w:rPr>
              <w:t>31</w:t>
            </w:r>
            <w:r w:rsidR="001A0E97">
              <w:rPr>
                <w:noProof/>
                <w:webHidden/>
              </w:rPr>
              <w:fldChar w:fldCharType="end"/>
            </w:r>
          </w:hyperlink>
        </w:p>
        <w:p w14:paraId="5E32F1F1" w14:textId="0B46B8A7" w:rsidR="001A0E97" w:rsidRDefault="00CB6355">
          <w:pPr>
            <w:pStyle w:val="TM2"/>
            <w:tabs>
              <w:tab w:val="left" w:pos="880"/>
              <w:tab w:val="right" w:leader="dot" w:pos="9062"/>
            </w:tabs>
            <w:rPr>
              <w:rFonts w:eastAsiaTheme="minorEastAsia"/>
              <w:noProof/>
              <w:lang w:eastAsia="fr-FR"/>
            </w:rPr>
          </w:pPr>
          <w:hyperlink w:anchor="_Toc211261172" w:history="1">
            <w:r w:rsidR="001A0E97" w:rsidRPr="009B11E0">
              <w:rPr>
                <w:rStyle w:val="Lienhypertexte"/>
                <w:rFonts w:ascii="Arial" w:hAnsi="Arial" w:cs="Arial"/>
                <w:noProof/>
                <w14:scene3d>
                  <w14:camera w14:prst="orthographicFront"/>
                  <w14:lightRig w14:rig="threePt" w14:dir="t">
                    <w14:rot w14:lat="0" w14:lon="0" w14:rev="0"/>
                  </w14:lightRig>
                </w14:scene3d>
              </w:rPr>
              <w:t>16.6</w:t>
            </w:r>
            <w:r w:rsidR="001A0E97">
              <w:rPr>
                <w:rFonts w:eastAsiaTheme="minorEastAsia"/>
                <w:noProof/>
                <w:lang w:eastAsia="fr-FR"/>
              </w:rPr>
              <w:tab/>
            </w:r>
            <w:r w:rsidR="001A0E97" w:rsidRPr="009B11E0">
              <w:rPr>
                <w:rStyle w:val="Lienhypertexte"/>
                <w:rFonts w:ascii="Arial" w:hAnsi="Arial" w:cs="Arial"/>
                <w:noProof/>
              </w:rPr>
              <w:t>Escompte</w:t>
            </w:r>
            <w:r w:rsidR="001A0E97">
              <w:rPr>
                <w:noProof/>
                <w:webHidden/>
              </w:rPr>
              <w:tab/>
            </w:r>
            <w:r w:rsidR="001A0E97">
              <w:rPr>
                <w:noProof/>
                <w:webHidden/>
              </w:rPr>
              <w:fldChar w:fldCharType="begin"/>
            </w:r>
            <w:r w:rsidR="001A0E97">
              <w:rPr>
                <w:noProof/>
                <w:webHidden/>
              </w:rPr>
              <w:instrText xml:space="preserve"> PAGEREF _Toc211261172 \h </w:instrText>
            </w:r>
            <w:r w:rsidR="001A0E97">
              <w:rPr>
                <w:noProof/>
                <w:webHidden/>
              </w:rPr>
            </w:r>
            <w:r w:rsidR="001A0E97">
              <w:rPr>
                <w:noProof/>
                <w:webHidden/>
              </w:rPr>
              <w:fldChar w:fldCharType="separate"/>
            </w:r>
            <w:r w:rsidR="001A0E97">
              <w:rPr>
                <w:noProof/>
                <w:webHidden/>
              </w:rPr>
              <w:t>32</w:t>
            </w:r>
            <w:r w:rsidR="001A0E97">
              <w:rPr>
                <w:noProof/>
                <w:webHidden/>
              </w:rPr>
              <w:fldChar w:fldCharType="end"/>
            </w:r>
          </w:hyperlink>
        </w:p>
        <w:p w14:paraId="6378964C" w14:textId="6022C6B4" w:rsidR="001A0E97" w:rsidRDefault="00CB6355">
          <w:pPr>
            <w:pStyle w:val="TM2"/>
            <w:tabs>
              <w:tab w:val="left" w:pos="880"/>
              <w:tab w:val="right" w:leader="dot" w:pos="9062"/>
            </w:tabs>
            <w:rPr>
              <w:rFonts w:eastAsiaTheme="minorEastAsia"/>
              <w:noProof/>
              <w:lang w:eastAsia="fr-FR"/>
            </w:rPr>
          </w:pPr>
          <w:hyperlink w:anchor="_Toc211261173" w:history="1">
            <w:r w:rsidR="001A0E97" w:rsidRPr="009B11E0">
              <w:rPr>
                <w:rStyle w:val="Lienhypertexte"/>
                <w:rFonts w:ascii="Arial" w:hAnsi="Arial" w:cs="Arial"/>
                <w:noProof/>
                <w14:scene3d>
                  <w14:camera w14:prst="orthographicFront"/>
                  <w14:lightRig w14:rig="threePt" w14:dir="t">
                    <w14:rot w14:lat="0" w14:lon="0" w14:rev="0"/>
                  </w14:lightRig>
                </w14:scene3d>
              </w:rPr>
              <w:t>16.7</w:t>
            </w:r>
            <w:r w:rsidR="001A0E97">
              <w:rPr>
                <w:rFonts w:eastAsiaTheme="minorEastAsia"/>
                <w:noProof/>
                <w:lang w:eastAsia="fr-FR"/>
              </w:rPr>
              <w:tab/>
            </w:r>
            <w:r w:rsidR="001A0E97" w:rsidRPr="009B11E0">
              <w:rPr>
                <w:rStyle w:val="Lienhypertexte"/>
                <w:rFonts w:ascii="Arial" w:hAnsi="Arial" w:cs="Arial"/>
                <w:noProof/>
              </w:rPr>
              <w:t>Intérêts moratoires et indemnité forfaitaire pour frais de recouvrement</w:t>
            </w:r>
            <w:r w:rsidR="001A0E97">
              <w:rPr>
                <w:noProof/>
                <w:webHidden/>
              </w:rPr>
              <w:tab/>
            </w:r>
            <w:r w:rsidR="001A0E97">
              <w:rPr>
                <w:noProof/>
                <w:webHidden/>
              </w:rPr>
              <w:fldChar w:fldCharType="begin"/>
            </w:r>
            <w:r w:rsidR="001A0E97">
              <w:rPr>
                <w:noProof/>
                <w:webHidden/>
              </w:rPr>
              <w:instrText xml:space="preserve"> PAGEREF _Toc211261173 \h </w:instrText>
            </w:r>
            <w:r w:rsidR="001A0E97">
              <w:rPr>
                <w:noProof/>
                <w:webHidden/>
              </w:rPr>
            </w:r>
            <w:r w:rsidR="001A0E97">
              <w:rPr>
                <w:noProof/>
                <w:webHidden/>
              </w:rPr>
              <w:fldChar w:fldCharType="separate"/>
            </w:r>
            <w:r w:rsidR="001A0E97">
              <w:rPr>
                <w:noProof/>
                <w:webHidden/>
              </w:rPr>
              <w:t>32</w:t>
            </w:r>
            <w:r w:rsidR="001A0E97">
              <w:rPr>
                <w:noProof/>
                <w:webHidden/>
              </w:rPr>
              <w:fldChar w:fldCharType="end"/>
            </w:r>
          </w:hyperlink>
        </w:p>
        <w:p w14:paraId="242AC318" w14:textId="3D1AF2FD" w:rsidR="001A0E97" w:rsidRDefault="00CB6355">
          <w:pPr>
            <w:pStyle w:val="TM1"/>
            <w:tabs>
              <w:tab w:val="left" w:pos="660"/>
              <w:tab w:val="right" w:leader="dot" w:pos="9062"/>
            </w:tabs>
            <w:rPr>
              <w:rFonts w:eastAsiaTheme="minorEastAsia"/>
              <w:noProof/>
              <w:lang w:eastAsia="fr-FR"/>
            </w:rPr>
          </w:pPr>
          <w:hyperlink w:anchor="_Toc211261174" w:history="1">
            <w:r w:rsidR="001A0E97" w:rsidRPr="009B11E0">
              <w:rPr>
                <w:rStyle w:val="Lienhypertexte"/>
                <w:rFonts w:ascii="Arial" w:hAnsi="Arial" w:cs="Arial"/>
                <w:noProof/>
                <w14:scene3d>
                  <w14:camera w14:prst="orthographicFront"/>
                  <w14:lightRig w14:rig="threePt" w14:dir="t">
                    <w14:rot w14:lat="0" w14:lon="0" w14:rev="0"/>
                  </w14:lightRig>
                </w14:scene3d>
              </w:rPr>
              <w:t>17</w:t>
            </w:r>
            <w:r w:rsidR="001A0E97">
              <w:rPr>
                <w:rFonts w:eastAsiaTheme="minorEastAsia"/>
                <w:noProof/>
                <w:lang w:eastAsia="fr-FR"/>
              </w:rPr>
              <w:tab/>
            </w:r>
            <w:r w:rsidR="001A0E97" w:rsidRPr="009B11E0">
              <w:rPr>
                <w:rStyle w:val="Lienhypertexte"/>
                <w:rFonts w:ascii="Arial" w:hAnsi="Arial" w:cs="Arial"/>
                <w:noProof/>
              </w:rPr>
              <w:t>Pénalités</w:t>
            </w:r>
            <w:r w:rsidR="001A0E97">
              <w:rPr>
                <w:noProof/>
                <w:webHidden/>
              </w:rPr>
              <w:tab/>
            </w:r>
            <w:r w:rsidR="001A0E97">
              <w:rPr>
                <w:noProof/>
                <w:webHidden/>
              </w:rPr>
              <w:fldChar w:fldCharType="begin"/>
            </w:r>
            <w:r w:rsidR="001A0E97">
              <w:rPr>
                <w:noProof/>
                <w:webHidden/>
              </w:rPr>
              <w:instrText xml:space="preserve"> PAGEREF _Toc211261174 \h </w:instrText>
            </w:r>
            <w:r w:rsidR="001A0E97">
              <w:rPr>
                <w:noProof/>
                <w:webHidden/>
              </w:rPr>
            </w:r>
            <w:r w:rsidR="001A0E97">
              <w:rPr>
                <w:noProof/>
                <w:webHidden/>
              </w:rPr>
              <w:fldChar w:fldCharType="separate"/>
            </w:r>
            <w:r w:rsidR="001A0E97">
              <w:rPr>
                <w:noProof/>
                <w:webHidden/>
              </w:rPr>
              <w:t>32</w:t>
            </w:r>
            <w:r w:rsidR="001A0E97">
              <w:rPr>
                <w:noProof/>
                <w:webHidden/>
              </w:rPr>
              <w:fldChar w:fldCharType="end"/>
            </w:r>
          </w:hyperlink>
        </w:p>
        <w:p w14:paraId="178B2F43" w14:textId="30FA02C0" w:rsidR="001A0E97" w:rsidRDefault="00CB6355">
          <w:pPr>
            <w:pStyle w:val="TM2"/>
            <w:tabs>
              <w:tab w:val="left" w:pos="880"/>
              <w:tab w:val="right" w:leader="dot" w:pos="9062"/>
            </w:tabs>
            <w:rPr>
              <w:rFonts w:eastAsiaTheme="minorEastAsia"/>
              <w:noProof/>
              <w:lang w:eastAsia="fr-FR"/>
            </w:rPr>
          </w:pPr>
          <w:hyperlink w:anchor="_Toc211261175" w:history="1">
            <w:r w:rsidR="001A0E97" w:rsidRPr="009B11E0">
              <w:rPr>
                <w:rStyle w:val="Lienhypertexte"/>
                <w:rFonts w:ascii="Arial" w:hAnsi="Arial" w:cs="Arial"/>
                <w:noProof/>
                <w14:scene3d>
                  <w14:camera w14:prst="orthographicFront"/>
                  <w14:lightRig w14:rig="threePt" w14:dir="t">
                    <w14:rot w14:lat="0" w14:lon="0" w14:rev="0"/>
                  </w14:lightRig>
                </w14:scene3d>
              </w:rPr>
              <w:t>17.1</w:t>
            </w:r>
            <w:r w:rsidR="001A0E97">
              <w:rPr>
                <w:rFonts w:eastAsiaTheme="minorEastAsia"/>
                <w:noProof/>
                <w:lang w:eastAsia="fr-FR"/>
              </w:rPr>
              <w:tab/>
            </w:r>
            <w:r w:rsidR="001A0E97" w:rsidRPr="009B11E0">
              <w:rPr>
                <w:rStyle w:val="Lienhypertexte"/>
                <w:rFonts w:ascii="Arial" w:hAnsi="Arial" w:cs="Arial"/>
                <w:noProof/>
              </w:rPr>
              <w:t>Généralités</w:t>
            </w:r>
            <w:r w:rsidR="001A0E97">
              <w:rPr>
                <w:noProof/>
                <w:webHidden/>
              </w:rPr>
              <w:tab/>
            </w:r>
            <w:r w:rsidR="001A0E97">
              <w:rPr>
                <w:noProof/>
                <w:webHidden/>
              </w:rPr>
              <w:fldChar w:fldCharType="begin"/>
            </w:r>
            <w:r w:rsidR="001A0E97">
              <w:rPr>
                <w:noProof/>
                <w:webHidden/>
              </w:rPr>
              <w:instrText xml:space="preserve"> PAGEREF _Toc211261175 \h </w:instrText>
            </w:r>
            <w:r w:rsidR="001A0E97">
              <w:rPr>
                <w:noProof/>
                <w:webHidden/>
              </w:rPr>
            </w:r>
            <w:r w:rsidR="001A0E97">
              <w:rPr>
                <w:noProof/>
                <w:webHidden/>
              </w:rPr>
              <w:fldChar w:fldCharType="separate"/>
            </w:r>
            <w:r w:rsidR="001A0E97">
              <w:rPr>
                <w:noProof/>
                <w:webHidden/>
              </w:rPr>
              <w:t>32</w:t>
            </w:r>
            <w:r w:rsidR="001A0E97">
              <w:rPr>
                <w:noProof/>
                <w:webHidden/>
              </w:rPr>
              <w:fldChar w:fldCharType="end"/>
            </w:r>
          </w:hyperlink>
        </w:p>
        <w:p w14:paraId="51A0D204" w14:textId="67F328AC" w:rsidR="001A0E97" w:rsidRDefault="00CB6355">
          <w:pPr>
            <w:pStyle w:val="TM2"/>
            <w:tabs>
              <w:tab w:val="left" w:pos="880"/>
              <w:tab w:val="right" w:leader="dot" w:pos="9062"/>
            </w:tabs>
            <w:rPr>
              <w:rFonts w:eastAsiaTheme="minorEastAsia"/>
              <w:noProof/>
              <w:lang w:eastAsia="fr-FR"/>
            </w:rPr>
          </w:pPr>
          <w:hyperlink w:anchor="_Toc211261176" w:history="1">
            <w:r w:rsidR="001A0E97" w:rsidRPr="009B11E0">
              <w:rPr>
                <w:rStyle w:val="Lienhypertexte"/>
                <w:rFonts w:ascii="Arial" w:hAnsi="Arial" w:cs="Arial"/>
                <w:noProof/>
                <w14:scene3d>
                  <w14:camera w14:prst="orthographicFront"/>
                  <w14:lightRig w14:rig="threePt" w14:dir="t">
                    <w14:rot w14:lat="0" w14:lon="0" w14:rev="0"/>
                  </w14:lightRig>
                </w14:scene3d>
              </w:rPr>
              <w:t>17.2</w:t>
            </w:r>
            <w:r w:rsidR="001A0E97">
              <w:rPr>
                <w:rFonts w:eastAsiaTheme="minorEastAsia"/>
                <w:noProof/>
                <w:lang w:eastAsia="fr-FR"/>
              </w:rPr>
              <w:tab/>
            </w:r>
            <w:r w:rsidR="001A0E97" w:rsidRPr="009B11E0">
              <w:rPr>
                <w:rStyle w:val="Lienhypertexte"/>
                <w:rFonts w:ascii="Arial" w:hAnsi="Arial" w:cs="Arial"/>
                <w:noProof/>
              </w:rPr>
              <w:t>Pénalités de retard</w:t>
            </w:r>
            <w:r w:rsidR="001A0E97">
              <w:rPr>
                <w:noProof/>
                <w:webHidden/>
              </w:rPr>
              <w:tab/>
            </w:r>
            <w:r w:rsidR="001A0E97">
              <w:rPr>
                <w:noProof/>
                <w:webHidden/>
              </w:rPr>
              <w:fldChar w:fldCharType="begin"/>
            </w:r>
            <w:r w:rsidR="001A0E97">
              <w:rPr>
                <w:noProof/>
                <w:webHidden/>
              </w:rPr>
              <w:instrText xml:space="preserve"> PAGEREF _Toc211261176 \h </w:instrText>
            </w:r>
            <w:r w:rsidR="001A0E97">
              <w:rPr>
                <w:noProof/>
                <w:webHidden/>
              </w:rPr>
            </w:r>
            <w:r w:rsidR="001A0E97">
              <w:rPr>
                <w:noProof/>
                <w:webHidden/>
              </w:rPr>
              <w:fldChar w:fldCharType="separate"/>
            </w:r>
            <w:r w:rsidR="001A0E97">
              <w:rPr>
                <w:noProof/>
                <w:webHidden/>
              </w:rPr>
              <w:t>32</w:t>
            </w:r>
            <w:r w:rsidR="001A0E97">
              <w:rPr>
                <w:noProof/>
                <w:webHidden/>
              </w:rPr>
              <w:fldChar w:fldCharType="end"/>
            </w:r>
          </w:hyperlink>
        </w:p>
        <w:p w14:paraId="21A5B188" w14:textId="7CD3ACA9" w:rsidR="001A0E97" w:rsidRDefault="00CB6355">
          <w:pPr>
            <w:pStyle w:val="TM2"/>
            <w:tabs>
              <w:tab w:val="left" w:pos="880"/>
              <w:tab w:val="right" w:leader="dot" w:pos="9062"/>
            </w:tabs>
            <w:rPr>
              <w:rFonts w:eastAsiaTheme="minorEastAsia"/>
              <w:noProof/>
              <w:lang w:eastAsia="fr-FR"/>
            </w:rPr>
          </w:pPr>
          <w:hyperlink w:anchor="_Toc211261177" w:history="1">
            <w:r w:rsidR="001A0E97" w:rsidRPr="009B11E0">
              <w:rPr>
                <w:rStyle w:val="Lienhypertexte"/>
                <w:rFonts w:ascii="Arial" w:hAnsi="Arial" w:cs="Arial"/>
                <w:noProof/>
                <w14:scene3d>
                  <w14:camera w14:prst="orthographicFront"/>
                  <w14:lightRig w14:rig="threePt" w14:dir="t">
                    <w14:rot w14:lat="0" w14:lon="0" w14:rev="0"/>
                  </w14:lightRig>
                </w14:scene3d>
              </w:rPr>
              <w:t>17.3</w:t>
            </w:r>
            <w:r w:rsidR="001A0E97">
              <w:rPr>
                <w:rFonts w:eastAsiaTheme="minorEastAsia"/>
                <w:noProof/>
                <w:lang w:eastAsia="fr-FR"/>
              </w:rPr>
              <w:tab/>
            </w:r>
            <w:r w:rsidR="001A0E97" w:rsidRPr="009B11E0">
              <w:rPr>
                <w:rStyle w:val="Lienhypertexte"/>
                <w:rFonts w:ascii="Arial" w:hAnsi="Arial" w:cs="Arial"/>
                <w:noProof/>
              </w:rPr>
              <w:t>Pénalités pour mauvaise exécution des prestations</w:t>
            </w:r>
            <w:r w:rsidR="001A0E97">
              <w:rPr>
                <w:noProof/>
                <w:webHidden/>
              </w:rPr>
              <w:tab/>
            </w:r>
            <w:r w:rsidR="001A0E97">
              <w:rPr>
                <w:noProof/>
                <w:webHidden/>
              </w:rPr>
              <w:fldChar w:fldCharType="begin"/>
            </w:r>
            <w:r w:rsidR="001A0E97">
              <w:rPr>
                <w:noProof/>
                <w:webHidden/>
              </w:rPr>
              <w:instrText xml:space="preserve"> PAGEREF _Toc211261177 \h </w:instrText>
            </w:r>
            <w:r w:rsidR="001A0E97">
              <w:rPr>
                <w:noProof/>
                <w:webHidden/>
              </w:rPr>
            </w:r>
            <w:r w:rsidR="001A0E97">
              <w:rPr>
                <w:noProof/>
                <w:webHidden/>
              </w:rPr>
              <w:fldChar w:fldCharType="separate"/>
            </w:r>
            <w:r w:rsidR="001A0E97">
              <w:rPr>
                <w:noProof/>
                <w:webHidden/>
              </w:rPr>
              <w:t>32</w:t>
            </w:r>
            <w:r w:rsidR="001A0E97">
              <w:rPr>
                <w:noProof/>
                <w:webHidden/>
              </w:rPr>
              <w:fldChar w:fldCharType="end"/>
            </w:r>
          </w:hyperlink>
        </w:p>
        <w:p w14:paraId="6C986C38" w14:textId="4762F658" w:rsidR="001A0E97" w:rsidRDefault="00CB6355">
          <w:pPr>
            <w:pStyle w:val="TM2"/>
            <w:tabs>
              <w:tab w:val="left" w:pos="880"/>
              <w:tab w:val="right" w:leader="dot" w:pos="9062"/>
            </w:tabs>
            <w:rPr>
              <w:rFonts w:eastAsiaTheme="minorEastAsia"/>
              <w:noProof/>
              <w:lang w:eastAsia="fr-FR"/>
            </w:rPr>
          </w:pPr>
          <w:hyperlink w:anchor="_Toc211261178" w:history="1">
            <w:r w:rsidR="001A0E97" w:rsidRPr="009B11E0">
              <w:rPr>
                <w:rStyle w:val="Lienhypertexte"/>
                <w:rFonts w:ascii="Arial" w:hAnsi="Arial" w:cs="Arial"/>
                <w:noProof/>
                <w14:scene3d>
                  <w14:camera w14:prst="orthographicFront"/>
                  <w14:lightRig w14:rig="threePt" w14:dir="t">
                    <w14:rot w14:lat="0" w14:lon="0" w14:rev="0"/>
                  </w14:lightRig>
                </w14:scene3d>
              </w:rPr>
              <w:t>17.4</w:t>
            </w:r>
            <w:r w:rsidR="001A0E97">
              <w:rPr>
                <w:rFonts w:eastAsiaTheme="minorEastAsia"/>
                <w:noProof/>
                <w:lang w:eastAsia="fr-FR"/>
              </w:rPr>
              <w:tab/>
            </w:r>
            <w:r w:rsidR="001A0E97" w:rsidRPr="009B11E0">
              <w:rPr>
                <w:rStyle w:val="Lienhypertexte"/>
                <w:rFonts w:ascii="Arial" w:hAnsi="Arial" w:cs="Arial"/>
                <w:noProof/>
              </w:rPr>
              <w:t>Pénalités pour retard dans la fourniture de documents</w:t>
            </w:r>
            <w:r w:rsidR="001A0E97">
              <w:rPr>
                <w:noProof/>
                <w:webHidden/>
              </w:rPr>
              <w:tab/>
            </w:r>
            <w:r w:rsidR="001A0E97">
              <w:rPr>
                <w:noProof/>
                <w:webHidden/>
              </w:rPr>
              <w:fldChar w:fldCharType="begin"/>
            </w:r>
            <w:r w:rsidR="001A0E97">
              <w:rPr>
                <w:noProof/>
                <w:webHidden/>
              </w:rPr>
              <w:instrText xml:space="preserve"> PAGEREF _Toc211261178 \h </w:instrText>
            </w:r>
            <w:r w:rsidR="001A0E97">
              <w:rPr>
                <w:noProof/>
                <w:webHidden/>
              </w:rPr>
            </w:r>
            <w:r w:rsidR="001A0E97">
              <w:rPr>
                <w:noProof/>
                <w:webHidden/>
              </w:rPr>
              <w:fldChar w:fldCharType="separate"/>
            </w:r>
            <w:r w:rsidR="001A0E97">
              <w:rPr>
                <w:noProof/>
                <w:webHidden/>
              </w:rPr>
              <w:t>33</w:t>
            </w:r>
            <w:r w:rsidR="001A0E97">
              <w:rPr>
                <w:noProof/>
                <w:webHidden/>
              </w:rPr>
              <w:fldChar w:fldCharType="end"/>
            </w:r>
          </w:hyperlink>
        </w:p>
        <w:p w14:paraId="2E7C9AEE" w14:textId="4C92EE48" w:rsidR="001A0E97" w:rsidRDefault="00CB6355">
          <w:pPr>
            <w:pStyle w:val="TM2"/>
            <w:tabs>
              <w:tab w:val="left" w:pos="880"/>
              <w:tab w:val="right" w:leader="dot" w:pos="9062"/>
            </w:tabs>
            <w:rPr>
              <w:rFonts w:eastAsiaTheme="minorEastAsia"/>
              <w:noProof/>
              <w:lang w:eastAsia="fr-FR"/>
            </w:rPr>
          </w:pPr>
          <w:hyperlink w:anchor="_Toc211261179" w:history="1">
            <w:r w:rsidR="001A0E97" w:rsidRPr="009B11E0">
              <w:rPr>
                <w:rStyle w:val="Lienhypertexte"/>
                <w:rFonts w:ascii="Arial" w:hAnsi="Arial" w:cs="Arial"/>
                <w:noProof/>
                <w14:scene3d>
                  <w14:camera w14:prst="orthographicFront"/>
                  <w14:lightRig w14:rig="threePt" w14:dir="t">
                    <w14:rot w14:lat="0" w14:lon="0" w14:rev="0"/>
                  </w14:lightRig>
                </w14:scene3d>
              </w:rPr>
              <w:t>17.5</w:t>
            </w:r>
            <w:r w:rsidR="001A0E97">
              <w:rPr>
                <w:rFonts w:eastAsiaTheme="minorEastAsia"/>
                <w:noProof/>
                <w:lang w:eastAsia="fr-FR"/>
              </w:rPr>
              <w:tab/>
            </w:r>
            <w:r w:rsidR="001A0E97" w:rsidRPr="009B11E0">
              <w:rPr>
                <w:rStyle w:val="Lienhypertexte"/>
                <w:rFonts w:ascii="Arial" w:hAnsi="Arial" w:cs="Arial"/>
                <w:noProof/>
              </w:rPr>
              <w:t>Pénalités pour manquement aux obligations de confidentialité</w:t>
            </w:r>
            <w:r w:rsidR="001A0E97">
              <w:rPr>
                <w:noProof/>
                <w:webHidden/>
              </w:rPr>
              <w:tab/>
            </w:r>
            <w:r w:rsidR="001A0E97">
              <w:rPr>
                <w:noProof/>
                <w:webHidden/>
              </w:rPr>
              <w:fldChar w:fldCharType="begin"/>
            </w:r>
            <w:r w:rsidR="001A0E97">
              <w:rPr>
                <w:noProof/>
                <w:webHidden/>
              </w:rPr>
              <w:instrText xml:space="preserve"> PAGEREF _Toc211261179 \h </w:instrText>
            </w:r>
            <w:r w:rsidR="001A0E97">
              <w:rPr>
                <w:noProof/>
                <w:webHidden/>
              </w:rPr>
            </w:r>
            <w:r w:rsidR="001A0E97">
              <w:rPr>
                <w:noProof/>
                <w:webHidden/>
              </w:rPr>
              <w:fldChar w:fldCharType="separate"/>
            </w:r>
            <w:r w:rsidR="001A0E97">
              <w:rPr>
                <w:noProof/>
                <w:webHidden/>
              </w:rPr>
              <w:t>33</w:t>
            </w:r>
            <w:r w:rsidR="001A0E97">
              <w:rPr>
                <w:noProof/>
                <w:webHidden/>
              </w:rPr>
              <w:fldChar w:fldCharType="end"/>
            </w:r>
          </w:hyperlink>
        </w:p>
        <w:p w14:paraId="7D50563A" w14:textId="7511EBC9" w:rsidR="001A0E97" w:rsidRDefault="00CB6355">
          <w:pPr>
            <w:pStyle w:val="TM2"/>
            <w:tabs>
              <w:tab w:val="left" w:pos="880"/>
              <w:tab w:val="right" w:leader="dot" w:pos="9062"/>
            </w:tabs>
            <w:rPr>
              <w:rFonts w:eastAsiaTheme="minorEastAsia"/>
              <w:noProof/>
              <w:lang w:eastAsia="fr-FR"/>
            </w:rPr>
          </w:pPr>
          <w:hyperlink w:anchor="_Toc211261180" w:history="1">
            <w:r w:rsidR="001A0E97" w:rsidRPr="009B11E0">
              <w:rPr>
                <w:rStyle w:val="Lienhypertexte"/>
                <w:rFonts w:ascii="Arial" w:hAnsi="Arial" w:cs="Arial"/>
                <w:noProof/>
                <w14:scene3d>
                  <w14:camera w14:prst="orthographicFront"/>
                  <w14:lightRig w14:rig="threePt" w14:dir="t">
                    <w14:rot w14:lat="0" w14:lon="0" w14:rev="0"/>
                  </w14:lightRig>
                </w14:scene3d>
              </w:rPr>
              <w:t>17.6</w:t>
            </w:r>
            <w:r w:rsidR="001A0E97">
              <w:rPr>
                <w:rFonts w:eastAsiaTheme="minorEastAsia"/>
                <w:noProof/>
                <w:lang w:eastAsia="fr-FR"/>
              </w:rPr>
              <w:tab/>
            </w:r>
            <w:r w:rsidR="001A0E97" w:rsidRPr="009B11E0">
              <w:rPr>
                <w:rStyle w:val="Lienhypertexte"/>
                <w:rFonts w:ascii="Arial" w:hAnsi="Arial" w:cs="Arial"/>
                <w:noProof/>
              </w:rPr>
              <w:t>Pénalités pour non-respect d’un engagement contractuel</w:t>
            </w:r>
            <w:r w:rsidR="001A0E97">
              <w:rPr>
                <w:noProof/>
                <w:webHidden/>
              </w:rPr>
              <w:tab/>
            </w:r>
            <w:r w:rsidR="001A0E97">
              <w:rPr>
                <w:noProof/>
                <w:webHidden/>
              </w:rPr>
              <w:fldChar w:fldCharType="begin"/>
            </w:r>
            <w:r w:rsidR="001A0E97">
              <w:rPr>
                <w:noProof/>
                <w:webHidden/>
              </w:rPr>
              <w:instrText xml:space="preserve"> PAGEREF _Toc211261180 \h </w:instrText>
            </w:r>
            <w:r w:rsidR="001A0E97">
              <w:rPr>
                <w:noProof/>
                <w:webHidden/>
              </w:rPr>
            </w:r>
            <w:r w:rsidR="001A0E97">
              <w:rPr>
                <w:noProof/>
                <w:webHidden/>
              </w:rPr>
              <w:fldChar w:fldCharType="separate"/>
            </w:r>
            <w:r w:rsidR="001A0E97">
              <w:rPr>
                <w:noProof/>
                <w:webHidden/>
              </w:rPr>
              <w:t>33</w:t>
            </w:r>
            <w:r w:rsidR="001A0E97">
              <w:rPr>
                <w:noProof/>
                <w:webHidden/>
              </w:rPr>
              <w:fldChar w:fldCharType="end"/>
            </w:r>
          </w:hyperlink>
        </w:p>
        <w:p w14:paraId="0E08F100" w14:textId="77F6456E" w:rsidR="001A0E97" w:rsidRDefault="00CB6355">
          <w:pPr>
            <w:pStyle w:val="TM2"/>
            <w:tabs>
              <w:tab w:val="right" w:leader="dot" w:pos="9062"/>
            </w:tabs>
            <w:rPr>
              <w:rFonts w:eastAsiaTheme="minorEastAsia"/>
              <w:noProof/>
              <w:lang w:eastAsia="fr-FR"/>
            </w:rPr>
          </w:pPr>
          <w:hyperlink w:anchor="_Toc211261181" w:history="1">
            <w:r w:rsidR="001A0E97" w:rsidRPr="009B11E0">
              <w:rPr>
                <w:rStyle w:val="Lienhypertexte"/>
                <w:rFonts w:ascii="Arial" w:hAnsi="Arial" w:cs="Arial"/>
                <w:noProof/>
              </w:rPr>
              <w:t>Cumul des pénalités</w:t>
            </w:r>
            <w:r w:rsidR="001A0E97">
              <w:rPr>
                <w:noProof/>
                <w:webHidden/>
              </w:rPr>
              <w:tab/>
            </w:r>
            <w:r w:rsidR="001A0E97">
              <w:rPr>
                <w:noProof/>
                <w:webHidden/>
              </w:rPr>
              <w:fldChar w:fldCharType="begin"/>
            </w:r>
            <w:r w:rsidR="001A0E97">
              <w:rPr>
                <w:noProof/>
                <w:webHidden/>
              </w:rPr>
              <w:instrText xml:space="preserve"> PAGEREF _Toc211261181 \h </w:instrText>
            </w:r>
            <w:r w:rsidR="001A0E97">
              <w:rPr>
                <w:noProof/>
                <w:webHidden/>
              </w:rPr>
            </w:r>
            <w:r w:rsidR="001A0E97">
              <w:rPr>
                <w:noProof/>
                <w:webHidden/>
              </w:rPr>
              <w:fldChar w:fldCharType="separate"/>
            </w:r>
            <w:r w:rsidR="001A0E97">
              <w:rPr>
                <w:noProof/>
                <w:webHidden/>
              </w:rPr>
              <w:t>33</w:t>
            </w:r>
            <w:r w:rsidR="001A0E97">
              <w:rPr>
                <w:noProof/>
                <w:webHidden/>
              </w:rPr>
              <w:fldChar w:fldCharType="end"/>
            </w:r>
          </w:hyperlink>
        </w:p>
        <w:p w14:paraId="08123F48" w14:textId="6E1C1C71" w:rsidR="001A0E97" w:rsidRDefault="00CB6355">
          <w:pPr>
            <w:pStyle w:val="TM1"/>
            <w:tabs>
              <w:tab w:val="left" w:pos="660"/>
              <w:tab w:val="right" w:leader="dot" w:pos="9062"/>
            </w:tabs>
            <w:rPr>
              <w:rFonts w:eastAsiaTheme="minorEastAsia"/>
              <w:noProof/>
              <w:lang w:eastAsia="fr-FR"/>
            </w:rPr>
          </w:pPr>
          <w:hyperlink w:anchor="_Toc211261182" w:history="1">
            <w:r w:rsidR="001A0E97" w:rsidRPr="009B11E0">
              <w:rPr>
                <w:rStyle w:val="Lienhypertexte"/>
                <w:rFonts w:ascii="Arial" w:hAnsi="Arial" w:cs="Arial"/>
                <w:noProof/>
                <w14:scene3d>
                  <w14:camera w14:prst="orthographicFront"/>
                  <w14:lightRig w14:rig="threePt" w14:dir="t">
                    <w14:rot w14:lat="0" w14:lon="0" w14:rev="0"/>
                  </w14:lightRig>
                </w14:scene3d>
              </w:rPr>
              <w:t>18</w:t>
            </w:r>
            <w:r w:rsidR="001A0E97">
              <w:rPr>
                <w:rFonts w:eastAsiaTheme="minorEastAsia"/>
                <w:noProof/>
                <w:lang w:eastAsia="fr-FR"/>
              </w:rPr>
              <w:tab/>
            </w:r>
            <w:r w:rsidR="001A0E97" w:rsidRPr="009B11E0">
              <w:rPr>
                <w:rStyle w:val="Lienhypertexte"/>
                <w:rFonts w:ascii="Arial" w:hAnsi="Arial" w:cs="Arial"/>
                <w:noProof/>
              </w:rPr>
              <w:t>Responsabilités</w:t>
            </w:r>
            <w:r w:rsidR="001A0E97">
              <w:rPr>
                <w:noProof/>
                <w:webHidden/>
              </w:rPr>
              <w:tab/>
            </w:r>
            <w:r w:rsidR="001A0E97">
              <w:rPr>
                <w:noProof/>
                <w:webHidden/>
              </w:rPr>
              <w:fldChar w:fldCharType="begin"/>
            </w:r>
            <w:r w:rsidR="001A0E97">
              <w:rPr>
                <w:noProof/>
                <w:webHidden/>
              </w:rPr>
              <w:instrText xml:space="preserve"> PAGEREF _Toc211261182 \h </w:instrText>
            </w:r>
            <w:r w:rsidR="001A0E97">
              <w:rPr>
                <w:noProof/>
                <w:webHidden/>
              </w:rPr>
            </w:r>
            <w:r w:rsidR="001A0E97">
              <w:rPr>
                <w:noProof/>
                <w:webHidden/>
              </w:rPr>
              <w:fldChar w:fldCharType="separate"/>
            </w:r>
            <w:r w:rsidR="001A0E97">
              <w:rPr>
                <w:noProof/>
                <w:webHidden/>
              </w:rPr>
              <w:t>33</w:t>
            </w:r>
            <w:r w:rsidR="001A0E97">
              <w:rPr>
                <w:noProof/>
                <w:webHidden/>
              </w:rPr>
              <w:fldChar w:fldCharType="end"/>
            </w:r>
          </w:hyperlink>
        </w:p>
        <w:p w14:paraId="3F125C10" w14:textId="6105ED1B" w:rsidR="001A0E97" w:rsidRDefault="00CB6355">
          <w:pPr>
            <w:pStyle w:val="TM1"/>
            <w:tabs>
              <w:tab w:val="left" w:pos="660"/>
              <w:tab w:val="right" w:leader="dot" w:pos="9062"/>
            </w:tabs>
            <w:rPr>
              <w:rFonts w:eastAsiaTheme="minorEastAsia"/>
              <w:noProof/>
              <w:lang w:eastAsia="fr-FR"/>
            </w:rPr>
          </w:pPr>
          <w:hyperlink w:anchor="_Toc211261183" w:history="1">
            <w:r w:rsidR="001A0E97" w:rsidRPr="009B11E0">
              <w:rPr>
                <w:rStyle w:val="Lienhypertexte"/>
                <w:rFonts w:ascii="Arial" w:hAnsi="Arial" w:cs="Arial"/>
                <w:noProof/>
                <w14:scene3d>
                  <w14:camera w14:prst="orthographicFront"/>
                  <w14:lightRig w14:rig="threePt" w14:dir="t">
                    <w14:rot w14:lat="0" w14:lon="0" w14:rev="0"/>
                  </w14:lightRig>
                </w14:scene3d>
              </w:rPr>
              <w:t>19</w:t>
            </w:r>
            <w:r w:rsidR="001A0E97">
              <w:rPr>
                <w:rFonts w:eastAsiaTheme="minorEastAsia"/>
                <w:noProof/>
                <w:lang w:eastAsia="fr-FR"/>
              </w:rPr>
              <w:tab/>
            </w:r>
            <w:r w:rsidR="001A0E97" w:rsidRPr="009B11E0">
              <w:rPr>
                <w:rStyle w:val="Lienhypertexte"/>
                <w:rFonts w:ascii="Arial" w:hAnsi="Arial" w:cs="Arial"/>
                <w:noProof/>
              </w:rPr>
              <w:t>Clauses sociales et/ou environnementales</w:t>
            </w:r>
            <w:r w:rsidR="001A0E97">
              <w:rPr>
                <w:noProof/>
                <w:webHidden/>
              </w:rPr>
              <w:tab/>
            </w:r>
            <w:r w:rsidR="001A0E97">
              <w:rPr>
                <w:noProof/>
                <w:webHidden/>
              </w:rPr>
              <w:fldChar w:fldCharType="begin"/>
            </w:r>
            <w:r w:rsidR="001A0E97">
              <w:rPr>
                <w:noProof/>
                <w:webHidden/>
              </w:rPr>
              <w:instrText xml:space="preserve"> PAGEREF _Toc211261183 \h </w:instrText>
            </w:r>
            <w:r w:rsidR="001A0E97">
              <w:rPr>
                <w:noProof/>
                <w:webHidden/>
              </w:rPr>
            </w:r>
            <w:r w:rsidR="001A0E97">
              <w:rPr>
                <w:noProof/>
                <w:webHidden/>
              </w:rPr>
              <w:fldChar w:fldCharType="separate"/>
            </w:r>
            <w:r w:rsidR="001A0E97">
              <w:rPr>
                <w:noProof/>
                <w:webHidden/>
              </w:rPr>
              <w:t>33</w:t>
            </w:r>
            <w:r w:rsidR="001A0E97">
              <w:rPr>
                <w:noProof/>
                <w:webHidden/>
              </w:rPr>
              <w:fldChar w:fldCharType="end"/>
            </w:r>
          </w:hyperlink>
        </w:p>
        <w:p w14:paraId="3E62A06A" w14:textId="26A73B71" w:rsidR="001A0E97" w:rsidRDefault="00CB6355">
          <w:pPr>
            <w:pStyle w:val="TM2"/>
            <w:tabs>
              <w:tab w:val="left" w:pos="880"/>
              <w:tab w:val="right" w:leader="dot" w:pos="9062"/>
            </w:tabs>
            <w:rPr>
              <w:rFonts w:eastAsiaTheme="minorEastAsia"/>
              <w:noProof/>
              <w:lang w:eastAsia="fr-FR"/>
            </w:rPr>
          </w:pPr>
          <w:hyperlink w:anchor="_Toc211261184" w:history="1">
            <w:r w:rsidR="001A0E97" w:rsidRPr="009B11E0">
              <w:rPr>
                <w:rStyle w:val="Lienhypertexte"/>
                <w:rFonts w:ascii="Arial" w:hAnsi="Arial" w:cs="Arial"/>
                <w:noProof/>
                <w14:scene3d>
                  <w14:camera w14:prst="orthographicFront"/>
                  <w14:lightRig w14:rig="threePt" w14:dir="t">
                    <w14:rot w14:lat="0" w14:lon="0" w14:rev="0"/>
                  </w14:lightRig>
                </w14:scene3d>
              </w:rPr>
              <w:t>19.1</w:t>
            </w:r>
            <w:r w:rsidR="001A0E97">
              <w:rPr>
                <w:rFonts w:eastAsiaTheme="minorEastAsia"/>
                <w:noProof/>
                <w:lang w:eastAsia="fr-FR"/>
              </w:rPr>
              <w:tab/>
            </w:r>
            <w:r w:rsidR="001A0E97" w:rsidRPr="009B11E0">
              <w:rPr>
                <w:rStyle w:val="Lienhypertexte"/>
                <w:rFonts w:ascii="Arial" w:hAnsi="Arial" w:cs="Arial"/>
                <w:noProof/>
              </w:rPr>
              <w:t>Protection de l’environnement</w:t>
            </w:r>
            <w:r w:rsidR="001A0E97">
              <w:rPr>
                <w:noProof/>
                <w:webHidden/>
              </w:rPr>
              <w:tab/>
            </w:r>
            <w:r w:rsidR="001A0E97">
              <w:rPr>
                <w:noProof/>
                <w:webHidden/>
              </w:rPr>
              <w:fldChar w:fldCharType="begin"/>
            </w:r>
            <w:r w:rsidR="001A0E97">
              <w:rPr>
                <w:noProof/>
                <w:webHidden/>
              </w:rPr>
              <w:instrText xml:space="preserve"> PAGEREF _Toc211261184 \h </w:instrText>
            </w:r>
            <w:r w:rsidR="001A0E97">
              <w:rPr>
                <w:noProof/>
                <w:webHidden/>
              </w:rPr>
            </w:r>
            <w:r w:rsidR="001A0E97">
              <w:rPr>
                <w:noProof/>
                <w:webHidden/>
              </w:rPr>
              <w:fldChar w:fldCharType="separate"/>
            </w:r>
            <w:r w:rsidR="001A0E97">
              <w:rPr>
                <w:noProof/>
                <w:webHidden/>
              </w:rPr>
              <w:t>33</w:t>
            </w:r>
            <w:r w:rsidR="001A0E97">
              <w:rPr>
                <w:noProof/>
                <w:webHidden/>
              </w:rPr>
              <w:fldChar w:fldCharType="end"/>
            </w:r>
          </w:hyperlink>
        </w:p>
        <w:p w14:paraId="68B0CABD" w14:textId="549521B2" w:rsidR="001A0E97" w:rsidRDefault="00CB6355">
          <w:pPr>
            <w:pStyle w:val="TM1"/>
            <w:tabs>
              <w:tab w:val="left" w:pos="660"/>
              <w:tab w:val="right" w:leader="dot" w:pos="9062"/>
            </w:tabs>
            <w:rPr>
              <w:rFonts w:eastAsiaTheme="minorEastAsia"/>
              <w:noProof/>
              <w:lang w:eastAsia="fr-FR"/>
            </w:rPr>
          </w:pPr>
          <w:hyperlink w:anchor="_Toc211261185" w:history="1">
            <w:r w:rsidR="001A0E97" w:rsidRPr="009B11E0">
              <w:rPr>
                <w:rStyle w:val="Lienhypertexte"/>
                <w:rFonts w:ascii="Arial" w:hAnsi="Arial" w:cs="Arial"/>
                <w:noProof/>
                <w14:scene3d>
                  <w14:camera w14:prst="orthographicFront"/>
                  <w14:lightRig w14:rig="threePt" w14:dir="t">
                    <w14:rot w14:lat="0" w14:lon="0" w14:rev="0"/>
                  </w14:lightRig>
                </w14:scene3d>
              </w:rPr>
              <w:t>20</w:t>
            </w:r>
            <w:r w:rsidR="001A0E97">
              <w:rPr>
                <w:rFonts w:eastAsiaTheme="minorEastAsia"/>
                <w:noProof/>
                <w:lang w:eastAsia="fr-FR"/>
              </w:rPr>
              <w:tab/>
            </w:r>
            <w:r w:rsidR="001A0E97" w:rsidRPr="009B11E0">
              <w:rPr>
                <w:rStyle w:val="Lienhypertexte"/>
                <w:rFonts w:ascii="Arial" w:hAnsi="Arial" w:cs="Arial"/>
                <w:noProof/>
              </w:rPr>
              <w:t>Autres obligations du Titulaire</w:t>
            </w:r>
            <w:r w:rsidR="001A0E97">
              <w:rPr>
                <w:noProof/>
                <w:webHidden/>
              </w:rPr>
              <w:tab/>
            </w:r>
            <w:r w:rsidR="001A0E97">
              <w:rPr>
                <w:noProof/>
                <w:webHidden/>
              </w:rPr>
              <w:fldChar w:fldCharType="begin"/>
            </w:r>
            <w:r w:rsidR="001A0E97">
              <w:rPr>
                <w:noProof/>
                <w:webHidden/>
              </w:rPr>
              <w:instrText xml:space="preserve"> PAGEREF _Toc211261185 \h </w:instrText>
            </w:r>
            <w:r w:rsidR="001A0E97">
              <w:rPr>
                <w:noProof/>
                <w:webHidden/>
              </w:rPr>
            </w:r>
            <w:r w:rsidR="001A0E97">
              <w:rPr>
                <w:noProof/>
                <w:webHidden/>
              </w:rPr>
              <w:fldChar w:fldCharType="separate"/>
            </w:r>
            <w:r w:rsidR="001A0E97">
              <w:rPr>
                <w:noProof/>
                <w:webHidden/>
              </w:rPr>
              <w:t>34</w:t>
            </w:r>
            <w:r w:rsidR="001A0E97">
              <w:rPr>
                <w:noProof/>
                <w:webHidden/>
              </w:rPr>
              <w:fldChar w:fldCharType="end"/>
            </w:r>
          </w:hyperlink>
        </w:p>
        <w:p w14:paraId="615E9265" w14:textId="08BD6E98" w:rsidR="001A0E97" w:rsidRDefault="00CB6355">
          <w:pPr>
            <w:pStyle w:val="TM2"/>
            <w:tabs>
              <w:tab w:val="left" w:pos="880"/>
              <w:tab w:val="right" w:leader="dot" w:pos="9062"/>
            </w:tabs>
            <w:rPr>
              <w:rFonts w:eastAsiaTheme="minorEastAsia"/>
              <w:noProof/>
              <w:lang w:eastAsia="fr-FR"/>
            </w:rPr>
          </w:pPr>
          <w:hyperlink w:anchor="_Toc211261186" w:history="1">
            <w:r w:rsidR="001A0E97" w:rsidRPr="009B11E0">
              <w:rPr>
                <w:rStyle w:val="Lienhypertexte"/>
                <w:rFonts w:ascii="Arial" w:hAnsi="Arial" w:cs="Arial"/>
                <w:noProof/>
                <w14:scene3d>
                  <w14:camera w14:prst="orthographicFront"/>
                  <w14:lightRig w14:rig="threePt" w14:dir="t">
                    <w14:rot w14:lat="0" w14:lon="0" w14:rev="0"/>
                  </w14:lightRig>
                </w14:scene3d>
              </w:rPr>
              <w:t>20.1</w:t>
            </w:r>
            <w:r w:rsidR="001A0E97">
              <w:rPr>
                <w:rFonts w:eastAsiaTheme="minorEastAsia"/>
                <w:noProof/>
                <w:lang w:eastAsia="fr-FR"/>
              </w:rPr>
              <w:tab/>
            </w:r>
            <w:r w:rsidR="001A0E97" w:rsidRPr="009B11E0">
              <w:rPr>
                <w:rStyle w:val="Lienhypertexte"/>
                <w:rFonts w:ascii="Arial" w:hAnsi="Arial" w:cs="Arial"/>
                <w:noProof/>
              </w:rPr>
              <w:t>Changements affectant le Titulaire</w:t>
            </w:r>
            <w:r w:rsidR="001A0E97">
              <w:rPr>
                <w:noProof/>
                <w:webHidden/>
              </w:rPr>
              <w:tab/>
            </w:r>
            <w:r w:rsidR="001A0E97">
              <w:rPr>
                <w:noProof/>
                <w:webHidden/>
              </w:rPr>
              <w:fldChar w:fldCharType="begin"/>
            </w:r>
            <w:r w:rsidR="001A0E97">
              <w:rPr>
                <w:noProof/>
                <w:webHidden/>
              </w:rPr>
              <w:instrText xml:space="preserve"> PAGEREF _Toc211261186 \h </w:instrText>
            </w:r>
            <w:r w:rsidR="001A0E97">
              <w:rPr>
                <w:noProof/>
                <w:webHidden/>
              </w:rPr>
            </w:r>
            <w:r w:rsidR="001A0E97">
              <w:rPr>
                <w:noProof/>
                <w:webHidden/>
              </w:rPr>
              <w:fldChar w:fldCharType="separate"/>
            </w:r>
            <w:r w:rsidR="001A0E97">
              <w:rPr>
                <w:noProof/>
                <w:webHidden/>
              </w:rPr>
              <w:t>34</w:t>
            </w:r>
            <w:r w:rsidR="001A0E97">
              <w:rPr>
                <w:noProof/>
                <w:webHidden/>
              </w:rPr>
              <w:fldChar w:fldCharType="end"/>
            </w:r>
          </w:hyperlink>
        </w:p>
        <w:p w14:paraId="04230F73" w14:textId="501D63EC" w:rsidR="001A0E97" w:rsidRDefault="00CB6355">
          <w:pPr>
            <w:pStyle w:val="TM2"/>
            <w:tabs>
              <w:tab w:val="left" w:pos="880"/>
              <w:tab w:val="right" w:leader="dot" w:pos="9062"/>
            </w:tabs>
            <w:rPr>
              <w:rFonts w:eastAsiaTheme="minorEastAsia"/>
              <w:noProof/>
              <w:lang w:eastAsia="fr-FR"/>
            </w:rPr>
          </w:pPr>
          <w:hyperlink w:anchor="_Toc211261187" w:history="1">
            <w:r w:rsidR="001A0E97" w:rsidRPr="009B11E0">
              <w:rPr>
                <w:rStyle w:val="Lienhypertexte"/>
                <w:rFonts w:ascii="Arial" w:hAnsi="Arial" w:cs="Arial"/>
                <w:noProof/>
                <w14:scene3d>
                  <w14:camera w14:prst="orthographicFront"/>
                  <w14:lightRig w14:rig="threePt" w14:dir="t">
                    <w14:rot w14:lat="0" w14:lon="0" w14:rev="0"/>
                  </w14:lightRig>
                </w14:scene3d>
              </w:rPr>
              <w:t>20.2</w:t>
            </w:r>
            <w:r w:rsidR="001A0E97">
              <w:rPr>
                <w:rFonts w:eastAsiaTheme="minorEastAsia"/>
                <w:noProof/>
                <w:lang w:eastAsia="fr-FR"/>
              </w:rPr>
              <w:tab/>
            </w:r>
            <w:r w:rsidR="001A0E97" w:rsidRPr="009B11E0">
              <w:rPr>
                <w:rStyle w:val="Lienhypertexte"/>
                <w:rFonts w:ascii="Arial" w:hAnsi="Arial" w:cs="Arial"/>
                <w:noProof/>
              </w:rPr>
              <w:t>Sous-traitance</w:t>
            </w:r>
            <w:r w:rsidR="001A0E97">
              <w:rPr>
                <w:noProof/>
                <w:webHidden/>
              </w:rPr>
              <w:tab/>
            </w:r>
            <w:r w:rsidR="001A0E97">
              <w:rPr>
                <w:noProof/>
                <w:webHidden/>
              </w:rPr>
              <w:fldChar w:fldCharType="begin"/>
            </w:r>
            <w:r w:rsidR="001A0E97">
              <w:rPr>
                <w:noProof/>
                <w:webHidden/>
              </w:rPr>
              <w:instrText xml:space="preserve"> PAGEREF _Toc211261187 \h </w:instrText>
            </w:r>
            <w:r w:rsidR="001A0E97">
              <w:rPr>
                <w:noProof/>
                <w:webHidden/>
              </w:rPr>
            </w:r>
            <w:r w:rsidR="001A0E97">
              <w:rPr>
                <w:noProof/>
                <w:webHidden/>
              </w:rPr>
              <w:fldChar w:fldCharType="separate"/>
            </w:r>
            <w:r w:rsidR="001A0E97">
              <w:rPr>
                <w:noProof/>
                <w:webHidden/>
              </w:rPr>
              <w:t>34</w:t>
            </w:r>
            <w:r w:rsidR="001A0E97">
              <w:rPr>
                <w:noProof/>
                <w:webHidden/>
              </w:rPr>
              <w:fldChar w:fldCharType="end"/>
            </w:r>
          </w:hyperlink>
        </w:p>
        <w:p w14:paraId="501471B0" w14:textId="5F49D332" w:rsidR="001A0E97" w:rsidRDefault="00CB6355">
          <w:pPr>
            <w:pStyle w:val="TM2"/>
            <w:tabs>
              <w:tab w:val="left" w:pos="880"/>
              <w:tab w:val="right" w:leader="dot" w:pos="9062"/>
            </w:tabs>
            <w:rPr>
              <w:rFonts w:eastAsiaTheme="minorEastAsia"/>
              <w:noProof/>
              <w:lang w:eastAsia="fr-FR"/>
            </w:rPr>
          </w:pPr>
          <w:hyperlink w:anchor="_Toc211261188" w:history="1">
            <w:r w:rsidR="001A0E97" w:rsidRPr="009B11E0">
              <w:rPr>
                <w:rStyle w:val="Lienhypertexte"/>
                <w:rFonts w:ascii="Arial" w:hAnsi="Arial" w:cs="Arial"/>
                <w:noProof/>
                <w14:scene3d>
                  <w14:camera w14:prst="orthographicFront"/>
                  <w14:lightRig w14:rig="threePt" w14:dir="t">
                    <w14:rot w14:lat="0" w14:lon="0" w14:rev="0"/>
                  </w14:lightRig>
                </w14:scene3d>
              </w:rPr>
              <w:t>20.3</w:t>
            </w:r>
            <w:r w:rsidR="001A0E97">
              <w:rPr>
                <w:rFonts w:eastAsiaTheme="minorEastAsia"/>
                <w:noProof/>
                <w:lang w:eastAsia="fr-FR"/>
              </w:rPr>
              <w:tab/>
            </w:r>
            <w:r w:rsidR="001A0E97" w:rsidRPr="009B11E0">
              <w:rPr>
                <w:rStyle w:val="Lienhypertexte"/>
                <w:rFonts w:ascii="Arial" w:hAnsi="Arial" w:cs="Arial"/>
                <w:noProof/>
              </w:rPr>
              <w:t>Assurances</w:t>
            </w:r>
            <w:r w:rsidR="001A0E97">
              <w:rPr>
                <w:noProof/>
                <w:webHidden/>
              </w:rPr>
              <w:tab/>
            </w:r>
            <w:r w:rsidR="001A0E97">
              <w:rPr>
                <w:noProof/>
                <w:webHidden/>
              </w:rPr>
              <w:fldChar w:fldCharType="begin"/>
            </w:r>
            <w:r w:rsidR="001A0E97">
              <w:rPr>
                <w:noProof/>
                <w:webHidden/>
              </w:rPr>
              <w:instrText xml:space="preserve"> PAGEREF _Toc211261188 \h </w:instrText>
            </w:r>
            <w:r w:rsidR="001A0E97">
              <w:rPr>
                <w:noProof/>
                <w:webHidden/>
              </w:rPr>
            </w:r>
            <w:r w:rsidR="001A0E97">
              <w:rPr>
                <w:noProof/>
                <w:webHidden/>
              </w:rPr>
              <w:fldChar w:fldCharType="separate"/>
            </w:r>
            <w:r w:rsidR="001A0E97">
              <w:rPr>
                <w:noProof/>
                <w:webHidden/>
              </w:rPr>
              <w:t>35</w:t>
            </w:r>
            <w:r w:rsidR="001A0E97">
              <w:rPr>
                <w:noProof/>
                <w:webHidden/>
              </w:rPr>
              <w:fldChar w:fldCharType="end"/>
            </w:r>
          </w:hyperlink>
        </w:p>
        <w:p w14:paraId="3B5A4EA5" w14:textId="23FFB964" w:rsidR="001A0E97" w:rsidRDefault="00CB6355">
          <w:pPr>
            <w:pStyle w:val="TM2"/>
            <w:tabs>
              <w:tab w:val="left" w:pos="880"/>
              <w:tab w:val="right" w:leader="dot" w:pos="9062"/>
            </w:tabs>
            <w:rPr>
              <w:rFonts w:eastAsiaTheme="minorEastAsia"/>
              <w:noProof/>
              <w:lang w:eastAsia="fr-FR"/>
            </w:rPr>
          </w:pPr>
          <w:hyperlink w:anchor="_Toc211261189" w:history="1">
            <w:r w:rsidR="001A0E97" w:rsidRPr="009B11E0">
              <w:rPr>
                <w:rStyle w:val="Lienhypertexte"/>
                <w:rFonts w:ascii="Arial" w:hAnsi="Arial" w:cs="Arial"/>
                <w:noProof/>
                <w14:scene3d>
                  <w14:camera w14:prst="orthographicFront"/>
                  <w14:lightRig w14:rig="threePt" w14:dir="t">
                    <w14:rot w14:lat="0" w14:lon="0" w14:rev="0"/>
                  </w14:lightRig>
                </w14:scene3d>
              </w:rPr>
              <w:t>20.4</w:t>
            </w:r>
            <w:r w:rsidR="001A0E97">
              <w:rPr>
                <w:rFonts w:eastAsiaTheme="minorEastAsia"/>
                <w:noProof/>
                <w:lang w:eastAsia="fr-FR"/>
              </w:rPr>
              <w:tab/>
            </w:r>
            <w:r w:rsidR="001A0E97" w:rsidRPr="009B11E0">
              <w:rPr>
                <w:rStyle w:val="Lienhypertexte"/>
                <w:rFonts w:ascii="Arial" w:hAnsi="Arial" w:cs="Arial"/>
                <w:noProof/>
              </w:rPr>
              <w:t>Obligation de sécurité</w:t>
            </w:r>
            <w:r w:rsidR="001A0E97">
              <w:rPr>
                <w:noProof/>
                <w:webHidden/>
              </w:rPr>
              <w:tab/>
            </w:r>
            <w:r w:rsidR="001A0E97">
              <w:rPr>
                <w:noProof/>
                <w:webHidden/>
              </w:rPr>
              <w:fldChar w:fldCharType="begin"/>
            </w:r>
            <w:r w:rsidR="001A0E97">
              <w:rPr>
                <w:noProof/>
                <w:webHidden/>
              </w:rPr>
              <w:instrText xml:space="preserve"> PAGEREF _Toc211261189 \h </w:instrText>
            </w:r>
            <w:r w:rsidR="001A0E97">
              <w:rPr>
                <w:noProof/>
                <w:webHidden/>
              </w:rPr>
            </w:r>
            <w:r w:rsidR="001A0E97">
              <w:rPr>
                <w:noProof/>
                <w:webHidden/>
              </w:rPr>
              <w:fldChar w:fldCharType="separate"/>
            </w:r>
            <w:r w:rsidR="001A0E97">
              <w:rPr>
                <w:noProof/>
                <w:webHidden/>
              </w:rPr>
              <w:t>35</w:t>
            </w:r>
            <w:r w:rsidR="001A0E97">
              <w:rPr>
                <w:noProof/>
                <w:webHidden/>
              </w:rPr>
              <w:fldChar w:fldCharType="end"/>
            </w:r>
          </w:hyperlink>
        </w:p>
        <w:p w14:paraId="1287E464" w14:textId="61040D93" w:rsidR="001A0E97" w:rsidRDefault="00CB6355">
          <w:pPr>
            <w:pStyle w:val="TM2"/>
            <w:tabs>
              <w:tab w:val="left" w:pos="880"/>
              <w:tab w:val="right" w:leader="dot" w:pos="9062"/>
            </w:tabs>
            <w:rPr>
              <w:rFonts w:eastAsiaTheme="minorEastAsia"/>
              <w:noProof/>
              <w:lang w:eastAsia="fr-FR"/>
            </w:rPr>
          </w:pPr>
          <w:hyperlink w:anchor="_Toc211261190" w:history="1">
            <w:r w:rsidR="001A0E97" w:rsidRPr="009B11E0">
              <w:rPr>
                <w:rStyle w:val="Lienhypertexte"/>
                <w:rFonts w:ascii="Arial" w:hAnsi="Arial" w:cs="Arial"/>
                <w:noProof/>
                <w14:scene3d>
                  <w14:camera w14:prst="orthographicFront"/>
                  <w14:lightRig w14:rig="threePt" w14:dir="t">
                    <w14:rot w14:lat="0" w14:lon="0" w14:rev="0"/>
                  </w14:lightRig>
                </w14:scene3d>
              </w:rPr>
              <w:t>20.5</w:t>
            </w:r>
            <w:r w:rsidR="001A0E97">
              <w:rPr>
                <w:rFonts w:eastAsiaTheme="minorEastAsia"/>
                <w:noProof/>
                <w:lang w:eastAsia="fr-FR"/>
              </w:rPr>
              <w:tab/>
            </w:r>
            <w:r w:rsidR="001A0E97" w:rsidRPr="009B11E0">
              <w:rPr>
                <w:rStyle w:val="Lienhypertexte"/>
                <w:rFonts w:ascii="Arial" w:hAnsi="Arial" w:cs="Arial"/>
                <w:noProof/>
              </w:rPr>
              <w:t>Obligation de conseil</w:t>
            </w:r>
            <w:r w:rsidR="001A0E97">
              <w:rPr>
                <w:noProof/>
                <w:webHidden/>
              </w:rPr>
              <w:tab/>
            </w:r>
            <w:r w:rsidR="001A0E97">
              <w:rPr>
                <w:noProof/>
                <w:webHidden/>
              </w:rPr>
              <w:fldChar w:fldCharType="begin"/>
            </w:r>
            <w:r w:rsidR="001A0E97">
              <w:rPr>
                <w:noProof/>
                <w:webHidden/>
              </w:rPr>
              <w:instrText xml:space="preserve"> PAGEREF _Toc211261190 \h </w:instrText>
            </w:r>
            <w:r w:rsidR="001A0E97">
              <w:rPr>
                <w:noProof/>
                <w:webHidden/>
              </w:rPr>
            </w:r>
            <w:r w:rsidR="001A0E97">
              <w:rPr>
                <w:noProof/>
                <w:webHidden/>
              </w:rPr>
              <w:fldChar w:fldCharType="separate"/>
            </w:r>
            <w:r w:rsidR="001A0E97">
              <w:rPr>
                <w:noProof/>
                <w:webHidden/>
              </w:rPr>
              <w:t>35</w:t>
            </w:r>
            <w:r w:rsidR="001A0E97">
              <w:rPr>
                <w:noProof/>
                <w:webHidden/>
              </w:rPr>
              <w:fldChar w:fldCharType="end"/>
            </w:r>
          </w:hyperlink>
        </w:p>
        <w:p w14:paraId="025178A5" w14:textId="2A6F7E3B" w:rsidR="001A0E97" w:rsidRDefault="00CB6355">
          <w:pPr>
            <w:pStyle w:val="TM1"/>
            <w:tabs>
              <w:tab w:val="left" w:pos="660"/>
              <w:tab w:val="right" w:leader="dot" w:pos="9062"/>
            </w:tabs>
            <w:rPr>
              <w:rFonts w:eastAsiaTheme="minorEastAsia"/>
              <w:noProof/>
              <w:lang w:eastAsia="fr-FR"/>
            </w:rPr>
          </w:pPr>
          <w:hyperlink w:anchor="_Toc211261191" w:history="1">
            <w:r w:rsidR="001A0E97" w:rsidRPr="009B11E0">
              <w:rPr>
                <w:rStyle w:val="Lienhypertexte"/>
                <w:rFonts w:ascii="Arial" w:hAnsi="Arial" w:cs="Arial"/>
                <w:noProof/>
                <w14:scene3d>
                  <w14:camera w14:prst="orthographicFront"/>
                  <w14:lightRig w14:rig="threePt" w14:dir="t">
                    <w14:rot w14:lat="0" w14:lon="0" w14:rev="0"/>
                  </w14:lightRig>
                </w14:scene3d>
              </w:rPr>
              <w:t>21</w:t>
            </w:r>
            <w:r w:rsidR="001A0E97">
              <w:rPr>
                <w:rFonts w:eastAsiaTheme="minorEastAsia"/>
                <w:noProof/>
                <w:lang w:eastAsia="fr-FR"/>
              </w:rPr>
              <w:tab/>
            </w:r>
            <w:r w:rsidR="001A0E97" w:rsidRPr="009B11E0">
              <w:rPr>
                <w:rStyle w:val="Lienhypertexte"/>
                <w:rFonts w:ascii="Arial" w:hAnsi="Arial" w:cs="Arial"/>
                <w:noProof/>
              </w:rPr>
              <w:t>Modifications du marché</w:t>
            </w:r>
            <w:r w:rsidR="001A0E97">
              <w:rPr>
                <w:noProof/>
                <w:webHidden/>
              </w:rPr>
              <w:tab/>
            </w:r>
            <w:r w:rsidR="001A0E97">
              <w:rPr>
                <w:noProof/>
                <w:webHidden/>
              </w:rPr>
              <w:fldChar w:fldCharType="begin"/>
            </w:r>
            <w:r w:rsidR="001A0E97">
              <w:rPr>
                <w:noProof/>
                <w:webHidden/>
              </w:rPr>
              <w:instrText xml:space="preserve"> PAGEREF _Toc211261191 \h </w:instrText>
            </w:r>
            <w:r w:rsidR="001A0E97">
              <w:rPr>
                <w:noProof/>
                <w:webHidden/>
              </w:rPr>
            </w:r>
            <w:r w:rsidR="001A0E97">
              <w:rPr>
                <w:noProof/>
                <w:webHidden/>
              </w:rPr>
              <w:fldChar w:fldCharType="separate"/>
            </w:r>
            <w:r w:rsidR="001A0E97">
              <w:rPr>
                <w:noProof/>
                <w:webHidden/>
              </w:rPr>
              <w:t>35</w:t>
            </w:r>
            <w:r w:rsidR="001A0E97">
              <w:rPr>
                <w:noProof/>
                <w:webHidden/>
              </w:rPr>
              <w:fldChar w:fldCharType="end"/>
            </w:r>
          </w:hyperlink>
        </w:p>
        <w:p w14:paraId="0A8DFAC8" w14:textId="58406E2B" w:rsidR="001A0E97" w:rsidRDefault="00CB6355">
          <w:pPr>
            <w:pStyle w:val="TM2"/>
            <w:tabs>
              <w:tab w:val="left" w:pos="880"/>
              <w:tab w:val="right" w:leader="dot" w:pos="9062"/>
            </w:tabs>
            <w:rPr>
              <w:rFonts w:eastAsiaTheme="minorEastAsia"/>
              <w:noProof/>
              <w:lang w:eastAsia="fr-FR"/>
            </w:rPr>
          </w:pPr>
          <w:hyperlink w:anchor="_Toc211261192" w:history="1">
            <w:r w:rsidR="001A0E97" w:rsidRPr="009B11E0">
              <w:rPr>
                <w:rStyle w:val="Lienhypertexte"/>
                <w:rFonts w:ascii="Arial" w:hAnsi="Arial" w:cs="Arial"/>
                <w:noProof/>
                <w14:scene3d>
                  <w14:camera w14:prst="orthographicFront"/>
                  <w14:lightRig w14:rig="threePt" w14:dir="t">
                    <w14:rot w14:lat="0" w14:lon="0" w14:rev="0"/>
                  </w14:lightRig>
                </w14:scene3d>
              </w:rPr>
              <w:t>21.1</w:t>
            </w:r>
            <w:r w:rsidR="001A0E97">
              <w:rPr>
                <w:rFonts w:eastAsiaTheme="minorEastAsia"/>
                <w:noProof/>
                <w:lang w:eastAsia="fr-FR"/>
              </w:rPr>
              <w:tab/>
            </w:r>
            <w:r w:rsidR="001A0E97" w:rsidRPr="009B11E0">
              <w:rPr>
                <w:rStyle w:val="Lienhypertexte"/>
                <w:rFonts w:ascii="Arial" w:hAnsi="Arial" w:cs="Arial"/>
                <w:noProof/>
              </w:rPr>
              <w:t>Cession du marché</w:t>
            </w:r>
            <w:r w:rsidR="001A0E97">
              <w:rPr>
                <w:noProof/>
                <w:webHidden/>
              </w:rPr>
              <w:tab/>
            </w:r>
            <w:r w:rsidR="001A0E97">
              <w:rPr>
                <w:noProof/>
                <w:webHidden/>
              </w:rPr>
              <w:fldChar w:fldCharType="begin"/>
            </w:r>
            <w:r w:rsidR="001A0E97">
              <w:rPr>
                <w:noProof/>
                <w:webHidden/>
              </w:rPr>
              <w:instrText xml:space="preserve"> PAGEREF _Toc211261192 \h </w:instrText>
            </w:r>
            <w:r w:rsidR="001A0E97">
              <w:rPr>
                <w:noProof/>
                <w:webHidden/>
              </w:rPr>
            </w:r>
            <w:r w:rsidR="001A0E97">
              <w:rPr>
                <w:noProof/>
                <w:webHidden/>
              </w:rPr>
              <w:fldChar w:fldCharType="separate"/>
            </w:r>
            <w:r w:rsidR="001A0E97">
              <w:rPr>
                <w:noProof/>
                <w:webHidden/>
              </w:rPr>
              <w:t>35</w:t>
            </w:r>
            <w:r w:rsidR="001A0E97">
              <w:rPr>
                <w:noProof/>
                <w:webHidden/>
              </w:rPr>
              <w:fldChar w:fldCharType="end"/>
            </w:r>
          </w:hyperlink>
        </w:p>
        <w:p w14:paraId="03DA7DEA" w14:textId="4ADADD4C" w:rsidR="001A0E97" w:rsidRDefault="00CB6355">
          <w:pPr>
            <w:pStyle w:val="TM3"/>
            <w:tabs>
              <w:tab w:val="left" w:pos="1320"/>
              <w:tab w:val="right" w:leader="dot" w:pos="9062"/>
            </w:tabs>
            <w:rPr>
              <w:rFonts w:eastAsiaTheme="minorEastAsia"/>
              <w:noProof/>
              <w:lang w:eastAsia="fr-FR"/>
            </w:rPr>
          </w:pPr>
          <w:hyperlink w:anchor="_Toc211261193" w:history="1">
            <w:r w:rsidR="001A0E97" w:rsidRPr="009B11E0">
              <w:rPr>
                <w:rStyle w:val="Lienhypertexte"/>
                <w:rFonts w:ascii="Arial" w:hAnsi="Arial" w:cs="Arial"/>
                <w:noProof/>
                <w14:scene3d>
                  <w14:camera w14:prst="orthographicFront"/>
                  <w14:lightRig w14:rig="threePt" w14:dir="t">
                    <w14:rot w14:lat="0" w14:lon="0" w14:rev="0"/>
                  </w14:lightRig>
                </w14:scene3d>
              </w:rPr>
              <w:t>21.1.1</w:t>
            </w:r>
            <w:r w:rsidR="001A0E97">
              <w:rPr>
                <w:rFonts w:eastAsiaTheme="minorEastAsia"/>
                <w:noProof/>
                <w:lang w:eastAsia="fr-FR"/>
              </w:rPr>
              <w:tab/>
            </w:r>
            <w:r w:rsidR="001A0E97" w:rsidRPr="009B11E0">
              <w:rPr>
                <w:rStyle w:val="Lienhypertexte"/>
                <w:rFonts w:ascii="Arial" w:hAnsi="Arial" w:cs="Arial"/>
                <w:noProof/>
              </w:rPr>
              <w:t>Par le Titulaire</w:t>
            </w:r>
            <w:r w:rsidR="001A0E97">
              <w:rPr>
                <w:noProof/>
                <w:webHidden/>
              </w:rPr>
              <w:tab/>
            </w:r>
            <w:r w:rsidR="001A0E97">
              <w:rPr>
                <w:noProof/>
                <w:webHidden/>
              </w:rPr>
              <w:fldChar w:fldCharType="begin"/>
            </w:r>
            <w:r w:rsidR="001A0E97">
              <w:rPr>
                <w:noProof/>
                <w:webHidden/>
              </w:rPr>
              <w:instrText xml:space="preserve"> PAGEREF _Toc211261193 \h </w:instrText>
            </w:r>
            <w:r w:rsidR="001A0E97">
              <w:rPr>
                <w:noProof/>
                <w:webHidden/>
              </w:rPr>
            </w:r>
            <w:r w:rsidR="001A0E97">
              <w:rPr>
                <w:noProof/>
                <w:webHidden/>
              </w:rPr>
              <w:fldChar w:fldCharType="separate"/>
            </w:r>
            <w:r w:rsidR="001A0E97">
              <w:rPr>
                <w:noProof/>
                <w:webHidden/>
              </w:rPr>
              <w:t>35</w:t>
            </w:r>
            <w:r w:rsidR="001A0E97">
              <w:rPr>
                <w:noProof/>
                <w:webHidden/>
              </w:rPr>
              <w:fldChar w:fldCharType="end"/>
            </w:r>
          </w:hyperlink>
        </w:p>
        <w:p w14:paraId="701D2767" w14:textId="0C981F40" w:rsidR="001A0E97" w:rsidRDefault="00CB6355">
          <w:pPr>
            <w:pStyle w:val="TM3"/>
            <w:tabs>
              <w:tab w:val="left" w:pos="1320"/>
              <w:tab w:val="right" w:leader="dot" w:pos="9062"/>
            </w:tabs>
            <w:rPr>
              <w:rFonts w:eastAsiaTheme="minorEastAsia"/>
              <w:noProof/>
              <w:lang w:eastAsia="fr-FR"/>
            </w:rPr>
          </w:pPr>
          <w:hyperlink w:anchor="_Toc211261194" w:history="1">
            <w:r w:rsidR="001A0E97" w:rsidRPr="009B11E0">
              <w:rPr>
                <w:rStyle w:val="Lienhypertexte"/>
                <w:rFonts w:ascii="Arial" w:hAnsi="Arial" w:cs="Arial"/>
                <w:noProof/>
                <w14:scene3d>
                  <w14:camera w14:prst="orthographicFront"/>
                  <w14:lightRig w14:rig="threePt" w14:dir="t">
                    <w14:rot w14:lat="0" w14:lon="0" w14:rev="0"/>
                  </w14:lightRig>
                </w14:scene3d>
              </w:rPr>
              <w:t>21.1.2</w:t>
            </w:r>
            <w:r w:rsidR="001A0E97">
              <w:rPr>
                <w:rFonts w:eastAsiaTheme="minorEastAsia"/>
                <w:noProof/>
                <w:lang w:eastAsia="fr-FR"/>
              </w:rPr>
              <w:tab/>
            </w:r>
            <w:r w:rsidR="001A0E97" w:rsidRPr="009B11E0">
              <w:rPr>
                <w:rStyle w:val="Lienhypertexte"/>
                <w:rFonts w:ascii="Arial" w:hAnsi="Arial" w:cs="Arial"/>
                <w:noProof/>
              </w:rPr>
              <w:t>Par le Pouvoir Adjudicateur</w:t>
            </w:r>
            <w:r w:rsidR="001A0E97">
              <w:rPr>
                <w:noProof/>
                <w:webHidden/>
              </w:rPr>
              <w:tab/>
            </w:r>
            <w:r w:rsidR="001A0E97">
              <w:rPr>
                <w:noProof/>
                <w:webHidden/>
              </w:rPr>
              <w:fldChar w:fldCharType="begin"/>
            </w:r>
            <w:r w:rsidR="001A0E97">
              <w:rPr>
                <w:noProof/>
                <w:webHidden/>
              </w:rPr>
              <w:instrText xml:space="preserve"> PAGEREF _Toc211261194 \h </w:instrText>
            </w:r>
            <w:r w:rsidR="001A0E97">
              <w:rPr>
                <w:noProof/>
                <w:webHidden/>
              </w:rPr>
            </w:r>
            <w:r w:rsidR="001A0E97">
              <w:rPr>
                <w:noProof/>
                <w:webHidden/>
              </w:rPr>
              <w:fldChar w:fldCharType="separate"/>
            </w:r>
            <w:r w:rsidR="001A0E97">
              <w:rPr>
                <w:noProof/>
                <w:webHidden/>
              </w:rPr>
              <w:t>36</w:t>
            </w:r>
            <w:r w:rsidR="001A0E97">
              <w:rPr>
                <w:noProof/>
                <w:webHidden/>
              </w:rPr>
              <w:fldChar w:fldCharType="end"/>
            </w:r>
          </w:hyperlink>
        </w:p>
        <w:p w14:paraId="297D8E36" w14:textId="6DC37B94" w:rsidR="001A0E97" w:rsidRDefault="00CB6355">
          <w:pPr>
            <w:pStyle w:val="TM2"/>
            <w:tabs>
              <w:tab w:val="left" w:pos="880"/>
              <w:tab w:val="right" w:leader="dot" w:pos="9062"/>
            </w:tabs>
            <w:rPr>
              <w:rFonts w:eastAsiaTheme="minorEastAsia"/>
              <w:noProof/>
              <w:lang w:eastAsia="fr-FR"/>
            </w:rPr>
          </w:pPr>
          <w:hyperlink w:anchor="_Toc211261195" w:history="1">
            <w:r w:rsidR="001A0E97" w:rsidRPr="009B11E0">
              <w:rPr>
                <w:rStyle w:val="Lienhypertexte"/>
                <w:rFonts w:ascii="Arial" w:hAnsi="Arial" w:cs="Arial"/>
                <w:noProof/>
                <w14:scene3d>
                  <w14:camera w14:prst="orthographicFront"/>
                  <w14:lightRig w14:rig="threePt" w14:dir="t">
                    <w14:rot w14:lat="0" w14:lon="0" w14:rev="0"/>
                  </w14:lightRig>
                </w14:scene3d>
              </w:rPr>
              <w:t>21.2</w:t>
            </w:r>
            <w:r w:rsidR="001A0E97">
              <w:rPr>
                <w:rFonts w:eastAsiaTheme="minorEastAsia"/>
                <w:noProof/>
                <w:lang w:eastAsia="fr-FR"/>
              </w:rPr>
              <w:tab/>
            </w:r>
            <w:r w:rsidR="001A0E97" w:rsidRPr="009B11E0">
              <w:rPr>
                <w:rStyle w:val="Lienhypertexte"/>
                <w:rFonts w:ascii="Arial" w:hAnsi="Arial" w:cs="Arial"/>
                <w:noProof/>
              </w:rPr>
              <w:t>Evolution</w:t>
            </w:r>
            <w:r w:rsidR="001A0E97">
              <w:rPr>
                <w:noProof/>
                <w:webHidden/>
              </w:rPr>
              <w:tab/>
            </w:r>
            <w:r w:rsidR="001A0E97">
              <w:rPr>
                <w:noProof/>
                <w:webHidden/>
              </w:rPr>
              <w:fldChar w:fldCharType="begin"/>
            </w:r>
            <w:r w:rsidR="001A0E97">
              <w:rPr>
                <w:noProof/>
                <w:webHidden/>
              </w:rPr>
              <w:instrText xml:space="preserve"> PAGEREF _Toc211261195 \h </w:instrText>
            </w:r>
            <w:r w:rsidR="001A0E97">
              <w:rPr>
                <w:noProof/>
                <w:webHidden/>
              </w:rPr>
            </w:r>
            <w:r w:rsidR="001A0E97">
              <w:rPr>
                <w:noProof/>
                <w:webHidden/>
              </w:rPr>
              <w:fldChar w:fldCharType="separate"/>
            </w:r>
            <w:r w:rsidR="001A0E97">
              <w:rPr>
                <w:noProof/>
                <w:webHidden/>
              </w:rPr>
              <w:t>36</w:t>
            </w:r>
            <w:r w:rsidR="001A0E97">
              <w:rPr>
                <w:noProof/>
                <w:webHidden/>
              </w:rPr>
              <w:fldChar w:fldCharType="end"/>
            </w:r>
          </w:hyperlink>
        </w:p>
        <w:p w14:paraId="50C580DD" w14:textId="005A6C75" w:rsidR="001A0E97" w:rsidRDefault="00CB6355">
          <w:pPr>
            <w:pStyle w:val="TM1"/>
            <w:tabs>
              <w:tab w:val="left" w:pos="660"/>
              <w:tab w:val="right" w:leader="dot" w:pos="9062"/>
            </w:tabs>
            <w:rPr>
              <w:rFonts w:eastAsiaTheme="minorEastAsia"/>
              <w:noProof/>
              <w:lang w:eastAsia="fr-FR"/>
            </w:rPr>
          </w:pPr>
          <w:hyperlink w:anchor="_Toc211261196" w:history="1">
            <w:r w:rsidR="001A0E97" w:rsidRPr="009B11E0">
              <w:rPr>
                <w:rStyle w:val="Lienhypertexte"/>
                <w:rFonts w:ascii="Arial" w:hAnsi="Arial" w:cs="Arial"/>
                <w:noProof/>
                <w14:scene3d>
                  <w14:camera w14:prst="orthographicFront"/>
                  <w14:lightRig w14:rig="threePt" w14:dir="t">
                    <w14:rot w14:lat="0" w14:lon="0" w14:rev="0"/>
                  </w14:lightRig>
                </w14:scene3d>
              </w:rPr>
              <w:t>22</w:t>
            </w:r>
            <w:r w:rsidR="001A0E97">
              <w:rPr>
                <w:rFonts w:eastAsiaTheme="minorEastAsia"/>
                <w:noProof/>
                <w:lang w:eastAsia="fr-FR"/>
              </w:rPr>
              <w:tab/>
            </w:r>
            <w:r w:rsidR="001A0E97" w:rsidRPr="009B11E0">
              <w:rPr>
                <w:rStyle w:val="Lienhypertexte"/>
                <w:rFonts w:ascii="Arial" w:hAnsi="Arial" w:cs="Arial"/>
                <w:noProof/>
              </w:rPr>
              <w:t>Résiliation du marché – Exécution par défaut</w:t>
            </w:r>
            <w:r w:rsidR="001A0E97">
              <w:rPr>
                <w:noProof/>
                <w:webHidden/>
              </w:rPr>
              <w:tab/>
            </w:r>
            <w:r w:rsidR="001A0E97">
              <w:rPr>
                <w:noProof/>
                <w:webHidden/>
              </w:rPr>
              <w:fldChar w:fldCharType="begin"/>
            </w:r>
            <w:r w:rsidR="001A0E97">
              <w:rPr>
                <w:noProof/>
                <w:webHidden/>
              </w:rPr>
              <w:instrText xml:space="preserve"> PAGEREF _Toc211261196 \h </w:instrText>
            </w:r>
            <w:r w:rsidR="001A0E97">
              <w:rPr>
                <w:noProof/>
                <w:webHidden/>
              </w:rPr>
            </w:r>
            <w:r w:rsidR="001A0E97">
              <w:rPr>
                <w:noProof/>
                <w:webHidden/>
              </w:rPr>
              <w:fldChar w:fldCharType="separate"/>
            </w:r>
            <w:r w:rsidR="001A0E97">
              <w:rPr>
                <w:noProof/>
                <w:webHidden/>
              </w:rPr>
              <w:t>37</w:t>
            </w:r>
            <w:r w:rsidR="001A0E97">
              <w:rPr>
                <w:noProof/>
                <w:webHidden/>
              </w:rPr>
              <w:fldChar w:fldCharType="end"/>
            </w:r>
          </w:hyperlink>
        </w:p>
        <w:p w14:paraId="43ED708E" w14:textId="1B4659DB" w:rsidR="001A0E97" w:rsidRDefault="00CB6355">
          <w:pPr>
            <w:pStyle w:val="TM2"/>
            <w:tabs>
              <w:tab w:val="left" w:pos="880"/>
              <w:tab w:val="right" w:leader="dot" w:pos="9062"/>
            </w:tabs>
            <w:rPr>
              <w:rFonts w:eastAsiaTheme="minorEastAsia"/>
              <w:noProof/>
              <w:lang w:eastAsia="fr-FR"/>
            </w:rPr>
          </w:pPr>
          <w:hyperlink w:anchor="_Toc211261197" w:history="1">
            <w:r w:rsidR="001A0E97" w:rsidRPr="009B11E0">
              <w:rPr>
                <w:rStyle w:val="Lienhypertexte"/>
                <w:rFonts w:ascii="Arial" w:hAnsi="Arial" w:cs="Arial"/>
                <w:noProof/>
                <w14:scene3d>
                  <w14:camera w14:prst="orthographicFront"/>
                  <w14:lightRig w14:rig="threePt" w14:dir="t">
                    <w14:rot w14:lat="0" w14:lon="0" w14:rev="0"/>
                  </w14:lightRig>
                </w14:scene3d>
              </w:rPr>
              <w:t>22.1</w:t>
            </w:r>
            <w:r w:rsidR="001A0E97">
              <w:rPr>
                <w:rFonts w:eastAsiaTheme="minorEastAsia"/>
                <w:noProof/>
                <w:lang w:eastAsia="fr-FR"/>
              </w:rPr>
              <w:tab/>
            </w:r>
            <w:r w:rsidR="001A0E97" w:rsidRPr="009B11E0">
              <w:rPr>
                <w:rStyle w:val="Lienhypertexte"/>
                <w:rFonts w:ascii="Arial" w:hAnsi="Arial" w:cs="Arial"/>
                <w:noProof/>
              </w:rPr>
              <w:t>Résiliation pour évènements extérieurs au marché</w:t>
            </w:r>
            <w:r w:rsidR="001A0E97">
              <w:rPr>
                <w:noProof/>
                <w:webHidden/>
              </w:rPr>
              <w:tab/>
            </w:r>
            <w:r w:rsidR="001A0E97">
              <w:rPr>
                <w:noProof/>
                <w:webHidden/>
              </w:rPr>
              <w:fldChar w:fldCharType="begin"/>
            </w:r>
            <w:r w:rsidR="001A0E97">
              <w:rPr>
                <w:noProof/>
                <w:webHidden/>
              </w:rPr>
              <w:instrText xml:space="preserve"> PAGEREF _Toc211261197 \h </w:instrText>
            </w:r>
            <w:r w:rsidR="001A0E97">
              <w:rPr>
                <w:noProof/>
                <w:webHidden/>
              </w:rPr>
            </w:r>
            <w:r w:rsidR="001A0E97">
              <w:rPr>
                <w:noProof/>
                <w:webHidden/>
              </w:rPr>
              <w:fldChar w:fldCharType="separate"/>
            </w:r>
            <w:r w:rsidR="001A0E97">
              <w:rPr>
                <w:noProof/>
                <w:webHidden/>
              </w:rPr>
              <w:t>37</w:t>
            </w:r>
            <w:r w:rsidR="001A0E97">
              <w:rPr>
                <w:noProof/>
                <w:webHidden/>
              </w:rPr>
              <w:fldChar w:fldCharType="end"/>
            </w:r>
          </w:hyperlink>
        </w:p>
        <w:p w14:paraId="0703E25D" w14:textId="141055C1" w:rsidR="001A0E97" w:rsidRDefault="00CB6355">
          <w:pPr>
            <w:pStyle w:val="TM2"/>
            <w:tabs>
              <w:tab w:val="left" w:pos="880"/>
              <w:tab w:val="right" w:leader="dot" w:pos="9062"/>
            </w:tabs>
            <w:rPr>
              <w:rFonts w:eastAsiaTheme="minorEastAsia"/>
              <w:noProof/>
              <w:lang w:eastAsia="fr-FR"/>
            </w:rPr>
          </w:pPr>
          <w:hyperlink w:anchor="_Toc211261198" w:history="1">
            <w:r w:rsidR="001A0E97" w:rsidRPr="009B11E0">
              <w:rPr>
                <w:rStyle w:val="Lienhypertexte"/>
                <w:rFonts w:ascii="Arial" w:hAnsi="Arial" w:cs="Arial"/>
                <w:noProof/>
                <w14:scene3d>
                  <w14:camera w14:prst="orthographicFront"/>
                  <w14:lightRig w14:rig="threePt" w14:dir="t">
                    <w14:rot w14:lat="0" w14:lon="0" w14:rev="0"/>
                  </w14:lightRig>
                </w14:scene3d>
              </w:rPr>
              <w:t>22.2</w:t>
            </w:r>
            <w:r w:rsidR="001A0E97">
              <w:rPr>
                <w:rFonts w:eastAsiaTheme="minorEastAsia"/>
                <w:noProof/>
                <w:lang w:eastAsia="fr-FR"/>
              </w:rPr>
              <w:tab/>
            </w:r>
            <w:r w:rsidR="001A0E97" w:rsidRPr="009B11E0">
              <w:rPr>
                <w:rStyle w:val="Lienhypertexte"/>
                <w:rFonts w:ascii="Arial" w:hAnsi="Arial" w:cs="Arial"/>
                <w:noProof/>
              </w:rPr>
              <w:t>Résiliation pour motif d’intérêt général</w:t>
            </w:r>
            <w:r w:rsidR="001A0E97">
              <w:rPr>
                <w:noProof/>
                <w:webHidden/>
              </w:rPr>
              <w:tab/>
            </w:r>
            <w:r w:rsidR="001A0E97">
              <w:rPr>
                <w:noProof/>
                <w:webHidden/>
              </w:rPr>
              <w:fldChar w:fldCharType="begin"/>
            </w:r>
            <w:r w:rsidR="001A0E97">
              <w:rPr>
                <w:noProof/>
                <w:webHidden/>
              </w:rPr>
              <w:instrText xml:space="preserve"> PAGEREF _Toc211261198 \h </w:instrText>
            </w:r>
            <w:r w:rsidR="001A0E97">
              <w:rPr>
                <w:noProof/>
                <w:webHidden/>
              </w:rPr>
            </w:r>
            <w:r w:rsidR="001A0E97">
              <w:rPr>
                <w:noProof/>
                <w:webHidden/>
              </w:rPr>
              <w:fldChar w:fldCharType="separate"/>
            </w:r>
            <w:r w:rsidR="001A0E97">
              <w:rPr>
                <w:noProof/>
                <w:webHidden/>
              </w:rPr>
              <w:t>37</w:t>
            </w:r>
            <w:r w:rsidR="001A0E97">
              <w:rPr>
                <w:noProof/>
                <w:webHidden/>
              </w:rPr>
              <w:fldChar w:fldCharType="end"/>
            </w:r>
          </w:hyperlink>
        </w:p>
        <w:p w14:paraId="3B0FB70B" w14:textId="65175D8B" w:rsidR="001A0E97" w:rsidRDefault="00CB6355">
          <w:pPr>
            <w:pStyle w:val="TM2"/>
            <w:tabs>
              <w:tab w:val="left" w:pos="880"/>
              <w:tab w:val="right" w:leader="dot" w:pos="9062"/>
            </w:tabs>
            <w:rPr>
              <w:rFonts w:eastAsiaTheme="minorEastAsia"/>
              <w:noProof/>
              <w:lang w:eastAsia="fr-FR"/>
            </w:rPr>
          </w:pPr>
          <w:hyperlink w:anchor="_Toc211261199" w:history="1">
            <w:r w:rsidR="001A0E97" w:rsidRPr="009B11E0">
              <w:rPr>
                <w:rStyle w:val="Lienhypertexte"/>
                <w:rFonts w:ascii="Arial" w:hAnsi="Arial" w:cs="Arial"/>
                <w:noProof/>
                <w14:scene3d>
                  <w14:camera w14:prst="orthographicFront"/>
                  <w14:lightRig w14:rig="threePt" w14:dir="t">
                    <w14:rot w14:lat="0" w14:lon="0" w14:rev="0"/>
                  </w14:lightRig>
                </w14:scene3d>
              </w:rPr>
              <w:t>22.3</w:t>
            </w:r>
            <w:r w:rsidR="001A0E97">
              <w:rPr>
                <w:rFonts w:eastAsiaTheme="minorEastAsia"/>
                <w:noProof/>
                <w:lang w:eastAsia="fr-FR"/>
              </w:rPr>
              <w:tab/>
            </w:r>
            <w:r w:rsidR="001A0E97" w:rsidRPr="009B11E0">
              <w:rPr>
                <w:rStyle w:val="Lienhypertexte"/>
                <w:rFonts w:ascii="Arial" w:hAnsi="Arial" w:cs="Arial"/>
                <w:noProof/>
              </w:rPr>
              <w:t>Résiliation pour faute du Titulaire</w:t>
            </w:r>
            <w:r w:rsidR="001A0E97">
              <w:rPr>
                <w:noProof/>
                <w:webHidden/>
              </w:rPr>
              <w:tab/>
            </w:r>
            <w:r w:rsidR="001A0E97">
              <w:rPr>
                <w:noProof/>
                <w:webHidden/>
              </w:rPr>
              <w:fldChar w:fldCharType="begin"/>
            </w:r>
            <w:r w:rsidR="001A0E97">
              <w:rPr>
                <w:noProof/>
                <w:webHidden/>
              </w:rPr>
              <w:instrText xml:space="preserve"> PAGEREF _Toc211261199 \h </w:instrText>
            </w:r>
            <w:r w:rsidR="001A0E97">
              <w:rPr>
                <w:noProof/>
                <w:webHidden/>
              </w:rPr>
            </w:r>
            <w:r w:rsidR="001A0E97">
              <w:rPr>
                <w:noProof/>
                <w:webHidden/>
              </w:rPr>
              <w:fldChar w:fldCharType="separate"/>
            </w:r>
            <w:r w:rsidR="001A0E97">
              <w:rPr>
                <w:noProof/>
                <w:webHidden/>
              </w:rPr>
              <w:t>37</w:t>
            </w:r>
            <w:r w:rsidR="001A0E97">
              <w:rPr>
                <w:noProof/>
                <w:webHidden/>
              </w:rPr>
              <w:fldChar w:fldCharType="end"/>
            </w:r>
          </w:hyperlink>
        </w:p>
        <w:p w14:paraId="64EDEFBE" w14:textId="277AC9DC" w:rsidR="001A0E97" w:rsidRDefault="00CB6355">
          <w:pPr>
            <w:pStyle w:val="TM2"/>
            <w:tabs>
              <w:tab w:val="left" w:pos="880"/>
              <w:tab w:val="right" w:leader="dot" w:pos="9062"/>
            </w:tabs>
            <w:rPr>
              <w:rFonts w:eastAsiaTheme="minorEastAsia"/>
              <w:noProof/>
              <w:lang w:eastAsia="fr-FR"/>
            </w:rPr>
          </w:pPr>
          <w:hyperlink w:anchor="_Toc211261200" w:history="1">
            <w:r w:rsidR="001A0E97" w:rsidRPr="009B11E0">
              <w:rPr>
                <w:rStyle w:val="Lienhypertexte"/>
                <w:rFonts w:ascii="Arial" w:hAnsi="Arial" w:cs="Arial"/>
                <w:noProof/>
                <w14:scene3d>
                  <w14:camera w14:prst="orthographicFront"/>
                  <w14:lightRig w14:rig="threePt" w14:dir="t">
                    <w14:rot w14:lat="0" w14:lon="0" w14:rev="0"/>
                  </w14:lightRig>
                </w14:scene3d>
              </w:rPr>
              <w:t>22.4</w:t>
            </w:r>
            <w:r w:rsidR="001A0E97">
              <w:rPr>
                <w:rFonts w:eastAsiaTheme="minorEastAsia"/>
                <w:noProof/>
                <w:lang w:eastAsia="fr-FR"/>
              </w:rPr>
              <w:tab/>
            </w:r>
            <w:r w:rsidR="001A0E97" w:rsidRPr="009B11E0">
              <w:rPr>
                <w:rStyle w:val="Lienhypertexte"/>
                <w:rFonts w:ascii="Arial" w:hAnsi="Arial" w:cs="Arial"/>
                <w:noProof/>
              </w:rPr>
              <w:t>Exécution de la prestation aux frais et risques du Titulaire (sans objet pour les marchés négociés sans pub ni mise en concurrence pour exclusivité, sauf perte d’exclusivité en cours d’exécution).</w:t>
            </w:r>
            <w:r w:rsidR="001A0E97">
              <w:rPr>
                <w:noProof/>
                <w:webHidden/>
              </w:rPr>
              <w:tab/>
            </w:r>
            <w:r w:rsidR="001A0E97">
              <w:rPr>
                <w:noProof/>
                <w:webHidden/>
              </w:rPr>
              <w:fldChar w:fldCharType="begin"/>
            </w:r>
            <w:r w:rsidR="001A0E97">
              <w:rPr>
                <w:noProof/>
                <w:webHidden/>
              </w:rPr>
              <w:instrText xml:space="preserve"> PAGEREF _Toc211261200 \h </w:instrText>
            </w:r>
            <w:r w:rsidR="001A0E97">
              <w:rPr>
                <w:noProof/>
                <w:webHidden/>
              </w:rPr>
            </w:r>
            <w:r w:rsidR="001A0E97">
              <w:rPr>
                <w:noProof/>
                <w:webHidden/>
              </w:rPr>
              <w:fldChar w:fldCharType="separate"/>
            </w:r>
            <w:r w:rsidR="001A0E97">
              <w:rPr>
                <w:noProof/>
                <w:webHidden/>
              </w:rPr>
              <w:t>38</w:t>
            </w:r>
            <w:r w:rsidR="001A0E97">
              <w:rPr>
                <w:noProof/>
                <w:webHidden/>
              </w:rPr>
              <w:fldChar w:fldCharType="end"/>
            </w:r>
          </w:hyperlink>
        </w:p>
        <w:p w14:paraId="1713488F" w14:textId="343E81C0" w:rsidR="001A0E97" w:rsidRDefault="00CB6355">
          <w:pPr>
            <w:pStyle w:val="TM3"/>
            <w:tabs>
              <w:tab w:val="left" w:pos="1320"/>
              <w:tab w:val="right" w:leader="dot" w:pos="9062"/>
            </w:tabs>
            <w:rPr>
              <w:rFonts w:eastAsiaTheme="minorEastAsia"/>
              <w:noProof/>
              <w:lang w:eastAsia="fr-FR"/>
            </w:rPr>
          </w:pPr>
          <w:hyperlink w:anchor="_Toc211261201" w:history="1">
            <w:r w:rsidR="001A0E97" w:rsidRPr="009B11E0">
              <w:rPr>
                <w:rStyle w:val="Lienhypertexte"/>
                <w:rFonts w:ascii="Arial" w:hAnsi="Arial" w:cs="Arial"/>
                <w:noProof/>
                <w14:scene3d>
                  <w14:camera w14:prst="orthographicFront"/>
                  <w14:lightRig w14:rig="threePt" w14:dir="t">
                    <w14:rot w14:lat="0" w14:lon="0" w14:rev="0"/>
                  </w14:lightRig>
                </w14:scene3d>
              </w:rPr>
              <w:t>22.4.1</w:t>
            </w:r>
            <w:r w:rsidR="001A0E97">
              <w:rPr>
                <w:rFonts w:eastAsiaTheme="minorEastAsia"/>
                <w:noProof/>
                <w:lang w:eastAsia="fr-FR"/>
              </w:rPr>
              <w:tab/>
            </w:r>
            <w:r w:rsidR="001A0E97" w:rsidRPr="009B11E0">
              <w:rPr>
                <w:rStyle w:val="Lienhypertexte"/>
                <w:rFonts w:ascii="Arial" w:hAnsi="Arial" w:cs="Arial"/>
                <w:noProof/>
              </w:rPr>
              <w:t>En cas d’inexécution de la prestation en cours d’exécution</w:t>
            </w:r>
            <w:r w:rsidR="001A0E97">
              <w:rPr>
                <w:noProof/>
                <w:webHidden/>
              </w:rPr>
              <w:tab/>
            </w:r>
            <w:r w:rsidR="001A0E97">
              <w:rPr>
                <w:noProof/>
                <w:webHidden/>
              </w:rPr>
              <w:fldChar w:fldCharType="begin"/>
            </w:r>
            <w:r w:rsidR="001A0E97">
              <w:rPr>
                <w:noProof/>
                <w:webHidden/>
              </w:rPr>
              <w:instrText xml:space="preserve"> PAGEREF _Toc211261201 \h </w:instrText>
            </w:r>
            <w:r w:rsidR="001A0E97">
              <w:rPr>
                <w:noProof/>
                <w:webHidden/>
              </w:rPr>
            </w:r>
            <w:r w:rsidR="001A0E97">
              <w:rPr>
                <w:noProof/>
                <w:webHidden/>
              </w:rPr>
              <w:fldChar w:fldCharType="separate"/>
            </w:r>
            <w:r w:rsidR="001A0E97">
              <w:rPr>
                <w:noProof/>
                <w:webHidden/>
              </w:rPr>
              <w:t>38</w:t>
            </w:r>
            <w:r w:rsidR="001A0E97">
              <w:rPr>
                <w:noProof/>
                <w:webHidden/>
              </w:rPr>
              <w:fldChar w:fldCharType="end"/>
            </w:r>
          </w:hyperlink>
        </w:p>
        <w:p w14:paraId="59D34514" w14:textId="29D734A8" w:rsidR="001A0E97" w:rsidRDefault="00CB6355">
          <w:pPr>
            <w:pStyle w:val="TM3"/>
            <w:tabs>
              <w:tab w:val="left" w:pos="1320"/>
              <w:tab w:val="right" w:leader="dot" w:pos="9062"/>
            </w:tabs>
            <w:rPr>
              <w:rFonts w:eastAsiaTheme="minorEastAsia"/>
              <w:noProof/>
              <w:lang w:eastAsia="fr-FR"/>
            </w:rPr>
          </w:pPr>
          <w:hyperlink w:anchor="_Toc211261202" w:history="1">
            <w:r w:rsidR="001A0E97" w:rsidRPr="009B11E0">
              <w:rPr>
                <w:rStyle w:val="Lienhypertexte"/>
                <w:rFonts w:ascii="Arial" w:hAnsi="Arial" w:cs="Arial"/>
                <w:noProof/>
                <w14:scene3d>
                  <w14:camera w14:prst="orthographicFront"/>
                  <w14:lightRig w14:rig="threePt" w14:dir="t">
                    <w14:rot w14:lat="0" w14:lon="0" w14:rev="0"/>
                  </w14:lightRig>
                </w14:scene3d>
              </w:rPr>
              <w:t>22.4.2</w:t>
            </w:r>
            <w:r w:rsidR="001A0E97">
              <w:rPr>
                <w:rFonts w:eastAsiaTheme="minorEastAsia"/>
                <w:noProof/>
                <w:lang w:eastAsia="fr-FR"/>
              </w:rPr>
              <w:tab/>
            </w:r>
            <w:r w:rsidR="001A0E97" w:rsidRPr="009B11E0">
              <w:rPr>
                <w:rStyle w:val="Lienhypertexte"/>
                <w:rFonts w:ascii="Arial" w:hAnsi="Arial" w:cs="Arial"/>
                <w:noProof/>
              </w:rPr>
              <w:t>- Après résiliation prononcée aux torts du Titulaire</w:t>
            </w:r>
            <w:r w:rsidR="001A0E97">
              <w:rPr>
                <w:noProof/>
                <w:webHidden/>
              </w:rPr>
              <w:tab/>
            </w:r>
            <w:r w:rsidR="001A0E97">
              <w:rPr>
                <w:noProof/>
                <w:webHidden/>
              </w:rPr>
              <w:fldChar w:fldCharType="begin"/>
            </w:r>
            <w:r w:rsidR="001A0E97">
              <w:rPr>
                <w:noProof/>
                <w:webHidden/>
              </w:rPr>
              <w:instrText xml:space="preserve"> PAGEREF _Toc211261202 \h </w:instrText>
            </w:r>
            <w:r w:rsidR="001A0E97">
              <w:rPr>
                <w:noProof/>
                <w:webHidden/>
              </w:rPr>
            </w:r>
            <w:r w:rsidR="001A0E97">
              <w:rPr>
                <w:noProof/>
                <w:webHidden/>
              </w:rPr>
              <w:fldChar w:fldCharType="separate"/>
            </w:r>
            <w:r w:rsidR="001A0E97">
              <w:rPr>
                <w:noProof/>
                <w:webHidden/>
              </w:rPr>
              <w:t>38</w:t>
            </w:r>
            <w:r w:rsidR="001A0E97">
              <w:rPr>
                <w:noProof/>
                <w:webHidden/>
              </w:rPr>
              <w:fldChar w:fldCharType="end"/>
            </w:r>
          </w:hyperlink>
        </w:p>
        <w:p w14:paraId="190DF3C6" w14:textId="6B4BA220" w:rsidR="001A0E97" w:rsidRDefault="00CB6355">
          <w:pPr>
            <w:pStyle w:val="TM2"/>
            <w:tabs>
              <w:tab w:val="left" w:pos="880"/>
              <w:tab w:val="right" w:leader="dot" w:pos="9062"/>
            </w:tabs>
            <w:rPr>
              <w:rFonts w:eastAsiaTheme="minorEastAsia"/>
              <w:noProof/>
              <w:lang w:eastAsia="fr-FR"/>
            </w:rPr>
          </w:pPr>
          <w:hyperlink w:anchor="_Toc211261203" w:history="1">
            <w:r w:rsidR="001A0E97" w:rsidRPr="009B11E0">
              <w:rPr>
                <w:rStyle w:val="Lienhypertexte"/>
                <w:rFonts w:ascii="Arial" w:hAnsi="Arial" w:cs="Arial"/>
                <w:noProof/>
                <w14:scene3d>
                  <w14:camera w14:prst="orthographicFront"/>
                  <w14:lightRig w14:rig="threePt" w14:dir="t">
                    <w14:rot w14:lat="0" w14:lon="0" w14:rev="0"/>
                  </w14:lightRig>
                </w14:scene3d>
              </w:rPr>
              <w:t>22.5</w:t>
            </w:r>
            <w:r w:rsidR="001A0E97">
              <w:rPr>
                <w:rFonts w:eastAsiaTheme="minorEastAsia"/>
                <w:noProof/>
                <w:lang w:eastAsia="fr-FR"/>
              </w:rPr>
              <w:tab/>
            </w:r>
            <w:r w:rsidR="001A0E97" w:rsidRPr="009B11E0">
              <w:rPr>
                <w:rStyle w:val="Lienhypertexte"/>
                <w:rFonts w:ascii="Arial" w:hAnsi="Arial" w:cs="Arial"/>
                <w:noProof/>
              </w:rPr>
              <w:t>Rupture conventionnelle du marché</w:t>
            </w:r>
            <w:r w:rsidR="001A0E97">
              <w:rPr>
                <w:noProof/>
                <w:webHidden/>
              </w:rPr>
              <w:tab/>
            </w:r>
            <w:r w:rsidR="001A0E97">
              <w:rPr>
                <w:noProof/>
                <w:webHidden/>
              </w:rPr>
              <w:fldChar w:fldCharType="begin"/>
            </w:r>
            <w:r w:rsidR="001A0E97">
              <w:rPr>
                <w:noProof/>
                <w:webHidden/>
              </w:rPr>
              <w:instrText xml:space="preserve"> PAGEREF _Toc211261203 \h </w:instrText>
            </w:r>
            <w:r w:rsidR="001A0E97">
              <w:rPr>
                <w:noProof/>
                <w:webHidden/>
              </w:rPr>
            </w:r>
            <w:r w:rsidR="001A0E97">
              <w:rPr>
                <w:noProof/>
                <w:webHidden/>
              </w:rPr>
              <w:fldChar w:fldCharType="separate"/>
            </w:r>
            <w:r w:rsidR="001A0E97">
              <w:rPr>
                <w:noProof/>
                <w:webHidden/>
              </w:rPr>
              <w:t>39</w:t>
            </w:r>
            <w:r w:rsidR="001A0E97">
              <w:rPr>
                <w:noProof/>
                <w:webHidden/>
              </w:rPr>
              <w:fldChar w:fldCharType="end"/>
            </w:r>
          </w:hyperlink>
        </w:p>
        <w:p w14:paraId="474DAECC" w14:textId="2554EAC7" w:rsidR="001A0E97" w:rsidRDefault="00CB6355">
          <w:pPr>
            <w:pStyle w:val="TM3"/>
            <w:tabs>
              <w:tab w:val="left" w:pos="1320"/>
              <w:tab w:val="right" w:leader="dot" w:pos="9062"/>
            </w:tabs>
            <w:rPr>
              <w:rFonts w:eastAsiaTheme="minorEastAsia"/>
              <w:noProof/>
              <w:lang w:eastAsia="fr-FR"/>
            </w:rPr>
          </w:pPr>
          <w:hyperlink w:anchor="_Toc211261204" w:history="1">
            <w:r w:rsidR="001A0E97" w:rsidRPr="009B11E0">
              <w:rPr>
                <w:rStyle w:val="Lienhypertexte"/>
                <w:rFonts w:ascii="Arial" w:hAnsi="Arial" w:cs="Arial"/>
                <w:noProof/>
                <w14:scene3d>
                  <w14:camera w14:prst="orthographicFront"/>
                  <w14:lightRig w14:rig="threePt" w14:dir="t">
                    <w14:rot w14:lat="0" w14:lon="0" w14:rev="0"/>
                  </w14:lightRig>
                </w14:scene3d>
              </w:rPr>
              <w:t>22.5.1</w:t>
            </w:r>
            <w:r w:rsidR="001A0E97">
              <w:rPr>
                <w:rFonts w:eastAsiaTheme="minorEastAsia"/>
                <w:noProof/>
                <w:lang w:eastAsia="fr-FR"/>
              </w:rPr>
              <w:tab/>
            </w:r>
            <w:r w:rsidR="001A0E97" w:rsidRPr="009B11E0">
              <w:rPr>
                <w:rStyle w:val="Lienhypertexte"/>
                <w:rFonts w:ascii="Arial" w:hAnsi="Arial" w:cs="Arial"/>
                <w:noProof/>
              </w:rPr>
              <w:t>Mise en œuvre</w:t>
            </w:r>
            <w:r w:rsidR="001A0E97">
              <w:rPr>
                <w:noProof/>
                <w:webHidden/>
              </w:rPr>
              <w:tab/>
            </w:r>
            <w:r w:rsidR="001A0E97">
              <w:rPr>
                <w:noProof/>
                <w:webHidden/>
              </w:rPr>
              <w:fldChar w:fldCharType="begin"/>
            </w:r>
            <w:r w:rsidR="001A0E97">
              <w:rPr>
                <w:noProof/>
                <w:webHidden/>
              </w:rPr>
              <w:instrText xml:space="preserve"> PAGEREF _Toc211261204 \h </w:instrText>
            </w:r>
            <w:r w:rsidR="001A0E97">
              <w:rPr>
                <w:noProof/>
                <w:webHidden/>
              </w:rPr>
            </w:r>
            <w:r w:rsidR="001A0E97">
              <w:rPr>
                <w:noProof/>
                <w:webHidden/>
              </w:rPr>
              <w:fldChar w:fldCharType="separate"/>
            </w:r>
            <w:r w:rsidR="001A0E97">
              <w:rPr>
                <w:noProof/>
                <w:webHidden/>
              </w:rPr>
              <w:t>39</w:t>
            </w:r>
            <w:r w:rsidR="001A0E97">
              <w:rPr>
                <w:noProof/>
                <w:webHidden/>
              </w:rPr>
              <w:fldChar w:fldCharType="end"/>
            </w:r>
          </w:hyperlink>
        </w:p>
        <w:p w14:paraId="0A37A6F9" w14:textId="01B41846" w:rsidR="001A0E97" w:rsidRDefault="00CB6355">
          <w:pPr>
            <w:pStyle w:val="TM3"/>
            <w:tabs>
              <w:tab w:val="left" w:pos="1320"/>
              <w:tab w:val="right" w:leader="dot" w:pos="9062"/>
            </w:tabs>
            <w:rPr>
              <w:rFonts w:eastAsiaTheme="minorEastAsia"/>
              <w:noProof/>
              <w:lang w:eastAsia="fr-FR"/>
            </w:rPr>
          </w:pPr>
          <w:hyperlink w:anchor="_Toc211261205" w:history="1">
            <w:r w:rsidR="001A0E97" w:rsidRPr="009B11E0">
              <w:rPr>
                <w:rStyle w:val="Lienhypertexte"/>
                <w:rFonts w:ascii="Arial" w:hAnsi="Arial" w:cs="Arial"/>
                <w:noProof/>
                <w14:scene3d>
                  <w14:camera w14:prst="orthographicFront"/>
                  <w14:lightRig w14:rig="threePt" w14:dir="t">
                    <w14:rot w14:lat="0" w14:lon="0" w14:rev="0"/>
                  </w14:lightRig>
                </w14:scene3d>
              </w:rPr>
              <w:t>22.5.2</w:t>
            </w:r>
            <w:r w:rsidR="001A0E97">
              <w:rPr>
                <w:rFonts w:eastAsiaTheme="minorEastAsia"/>
                <w:noProof/>
                <w:lang w:eastAsia="fr-FR"/>
              </w:rPr>
              <w:tab/>
            </w:r>
            <w:r w:rsidR="001A0E97" w:rsidRPr="009B11E0">
              <w:rPr>
                <w:rStyle w:val="Lienhypertexte"/>
                <w:rFonts w:ascii="Arial" w:hAnsi="Arial" w:cs="Arial"/>
                <w:noProof/>
              </w:rPr>
              <w:t>Effet de la rupture</w:t>
            </w:r>
            <w:r w:rsidR="001A0E97">
              <w:rPr>
                <w:noProof/>
                <w:webHidden/>
              </w:rPr>
              <w:tab/>
            </w:r>
            <w:r w:rsidR="001A0E97">
              <w:rPr>
                <w:noProof/>
                <w:webHidden/>
              </w:rPr>
              <w:fldChar w:fldCharType="begin"/>
            </w:r>
            <w:r w:rsidR="001A0E97">
              <w:rPr>
                <w:noProof/>
                <w:webHidden/>
              </w:rPr>
              <w:instrText xml:space="preserve"> PAGEREF _Toc211261205 \h </w:instrText>
            </w:r>
            <w:r w:rsidR="001A0E97">
              <w:rPr>
                <w:noProof/>
                <w:webHidden/>
              </w:rPr>
            </w:r>
            <w:r w:rsidR="001A0E97">
              <w:rPr>
                <w:noProof/>
                <w:webHidden/>
              </w:rPr>
              <w:fldChar w:fldCharType="separate"/>
            </w:r>
            <w:r w:rsidR="001A0E97">
              <w:rPr>
                <w:noProof/>
                <w:webHidden/>
              </w:rPr>
              <w:t>39</w:t>
            </w:r>
            <w:r w:rsidR="001A0E97">
              <w:rPr>
                <w:noProof/>
                <w:webHidden/>
              </w:rPr>
              <w:fldChar w:fldCharType="end"/>
            </w:r>
          </w:hyperlink>
        </w:p>
        <w:p w14:paraId="140D504A" w14:textId="62C8DD6C" w:rsidR="001A0E97" w:rsidRDefault="00CB6355">
          <w:pPr>
            <w:pStyle w:val="TM1"/>
            <w:tabs>
              <w:tab w:val="left" w:pos="660"/>
              <w:tab w:val="right" w:leader="dot" w:pos="9062"/>
            </w:tabs>
            <w:rPr>
              <w:rFonts w:eastAsiaTheme="minorEastAsia"/>
              <w:noProof/>
              <w:lang w:eastAsia="fr-FR"/>
            </w:rPr>
          </w:pPr>
          <w:hyperlink w:anchor="_Toc211261206" w:history="1">
            <w:r w:rsidR="001A0E97" w:rsidRPr="009B11E0">
              <w:rPr>
                <w:rStyle w:val="Lienhypertexte"/>
                <w:rFonts w:ascii="Arial" w:hAnsi="Arial" w:cs="Arial"/>
                <w:noProof/>
                <w14:scene3d>
                  <w14:camera w14:prst="orthographicFront"/>
                  <w14:lightRig w14:rig="threePt" w14:dir="t">
                    <w14:rot w14:lat="0" w14:lon="0" w14:rev="0"/>
                  </w14:lightRig>
                </w14:scene3d>
              </w:rPr>
              <w:t>23</w:t>
            </w:r>
            <w:r w:rsidR="001A0E97">
              <w:rPr>
                <w:rFonts w:eastAsiaTheme="minorEastAsia"/>
                <w:noProof/>
                <w:lang w:eastAsia="fr-FR"/>
              </w:rPr>
              <w:tab/>
            </w:r>
            <w:r w:rsidR="001A0E97" w:rsidRPr="009B11E0">
              <w:rPr>
                <w:rStyle w:val="Lienhypertexte"/>
                <w:rFonts w:ascii="Arial" w:hAnsi="Arial" w:cs="Arial"/>
                <w:noProof/>
              </w:rPr>
              <w:t>Titulaire étranger</w:t>
            </w:r>
            <w:r w:rsidR="001A0E97">
              <w:rPr>
                <w:noProof/>
                <w:webHidden/>
              </w:rPr>
              <w:tab/>
            </w:r>
            <w:r w:rsidR="001A0E97">
              <w:rPr>
                <w:noProof/>
                <w:webHidden/>
              </w:rPr>
              <w:fldChar w:fldCharType="begin"/>
            </w:r>
            <w:r w:rsidR="001A0E97">
              <w:rPr>
                <w:noProof/>
                <w:webHidden/>
              </w:rPr>
              <w:instrText xml:space="preserve"> PAGEREF _Toc211261206 \h </w:instrText>
            </w:r>
            <w:r w:rsidR="001A0E97">
              <w:rPr>
                <w:noProof/>
                <w:webHidden/>
              </w:rPr>
            </w:r>
            <w:r w:rsidR="001A0E97">
              <w:rPr>
                <w:noProof/>
                <w:webHidden/>
              </w:rPr>
              <w:fldChar w:fldCharType="separate"/>
            </w:r>
            <w:r w:rsidR="001A0E97">
              <w:rPr>
                <w:noProof/>
                <w:webHidden/>
              </w:rPr>
              <w:t>39</w:t>
            </w:r>
            <w:r w:rsidR="001A0E97">
              <w:rPr>
                <w:noProof/>
                <w:webHidden/>
              </w:rPr>
              <w:fldChar w:fldCharType="end"/>
            </w:r>
          </w:hyperlink>
        </w:p>
        <w:p w14:paraId="5DCDD257" w14:textId="1613F249" w:rsidR="001A0E97" w:rsidRDefault="00CB6355">
          <w:pPr>
            <w:pStyle w:val="TM1"/>
            <w:tabs>
              <w:tab w:val="left" w:pos="660"/>
              <w:tab w:val="right" w:leader="dot" w:pos="9062"/>
            </w:tabs>
            <w:rPr>
              <w:rFonts w:eastAsiaTheme="minorEastAsia"/>
              <w:noProof/>
              <w:lang w:eastAsia="fr-FR"/>
            </w:rPr>
          </w:pPr>
          <w:hyperlink w:anchor="_Toc211261207" w:history="1">
            <w:r w:rsidR="001A0E97" w:rsidRPr="009B11E0">
              <w:rPr>
                <w:rStyle w:val="Lienhypertexte"/>
                <w:rFonts w:ascii="Arial" w:hAnsi="Arial" w:cs="Arial"/>
                <w:noProof/>
                <w14:scene3d>
                  <w14:camera w14:prst="orthographicFront"/>
                  <w14:lightRig w14:rig="threePt" w14:dir="t">
                    <w14:rot w14:lat="0" w14:lon="0" w14:rev="0"/>
                  </w14:lightRig>
                </w14:scene3d>
              </w:rPr>
              <w:t>24</w:t>
            </w:r>
            <w:r w:rsidR="001A0E97">
              <w:rPr>
                <w:rFonts w:eastAsiaTheme="minorEastAsia"/>
                <w:noProof/>
                <w:lang w:eastAsia="fr-FR"/>
              </w:rPr>
              <w:tab/>
            </w:r>
            <w:r w:rsidR="001A0E97" w:rsidRPr="009B11E0">
              <w:rPr>
                <w:rStyle w:val="Lienhypertexte"/>
                <w:rFonts w:ascii="Arial" w:hAnsi="Arial" w:cs="Arial"/>
                <w:noProof/>
              </w:rPr>
              <w:t>Différends et litiges</w:t>
            </w:r>
            <w:r w:rsidR="001A0E97">
              <w:rPr>
                <w:noProof/>
                <w:webHidden/>
              </w:rPr>
              <w:tab/>
            </w:r>
            <w:r w:rsidR="001A0E97">
              <w:rPr>
                <w:noProof/>
                <w:webHidden/>
              </w:rPr>
              <w:fldChar w:fldCharType="begin"/>
            </w:r>
            <w:r w:rsidR="001A0E97">
              <w:rPr>
                <w:noProof/>
                <w:webHidden/>
              </w:rPr>
              <w:instrText xml:space="preserve"> PAGEREF _Toc211261207 \h </w:instrText>
            </w:r>
            <w:r w:rsidR="001A0E97">
              <w:rPr>
                <w:noProof/>
                <w:webHidden/>
              </w:rPr>
            </w:r>
            <w:r w:rsidR="001A0E97">
              <w:rPr>
                <w:noProof/>
                <w:webHidden/>
              </w:rPr>
              <w:fldChar w:fldCharType="separate"/>
            </w:r>
            <w:r w:rsidR="001A0E97">
              <w:rPr>
                <w:noProof/>
                <w:webHidden/>
              </w:rPr>
              <w:t>39</w:t>
            </w:r>
            <w:r w:rsidR="001A0E97">
              <w:rPr>
                <w:noProof/>
                <w:webHidden/>
              </w:rPr>
              <w:fldChar w:fldCharType="end"/>
            </w:r>
          </w:hyperlink>
        </w:p>
        <w:p w14:paraId="3C0B3AEF" w14:textId="12667A94" w:rsidR="001A0E97" w:rsidRDefault="00CB6355">
          <w:pPr>
            <w:pStyle w:val="TM1"/>
            <w:tabs>
              <w:tab w:val="left" w:pos="660"/>
              <w:tab w:val="right" w:leader="dot" w:pos="9062"/>
            </w:tabs>
            <w:rPr>
              <w:rFonts w:eastAsiaTheme="minorEastAsia"/>
              <w:noProof/>
              <w:lang w:eastAsia="fr-FR"/>
            </w:rPr>
          </w:pPr>
          <w:hyperlink w:anchor="_Toc211261208" w:history="1">
            <w:r w:rsidR="001A0E97" w:rsidRPr="009B11E0">
              <w:rPr>
                <w:rStyle w:val="Lienhypertexte"/>
                <w:rFonts w:ascii="Arial" w:hAnsi="Arial" w:cs="Arial"/>
                <w:noProof/>
                <w14:scene3d>
                  <w14:camera w14:prst="orthographicFront"/>
                  <w14:lightRig w14:rig="threePt" w14:dir="t">
                    <w14:rot w14:lat="0" w14:lon="0" w14:rev="0"/>
                  </w14:lightRig>
                </w14:scene3d>
              </w:rPr>
              <w:t>25</w:t>
            </w:r>
            <w:r w:rsidR="001A0E97">
              <w:rPr>
                <w:rFonts w:eastAsiaTheme="minorEastAsia"/>
                <w:noProof/>
                <w:lang w:eastAsia="fr-FR"/>
              </w:rPr>
              <w:tab/>
            </w:r>
            <w:r w:rsidR="001A0E97" w:rsidRPr="009B11E0">
              <w:rPr>
                <w:rStyle w:val="Lienhypertexte"/>
                <w:rFonts w:ascii="Arial" w:hAnsi="Arial" w:cs="Arial"/>
                <w:noProof/>
              </w:rPr>
              <w:t>Dérogations au CCAG/FCS</w:t>
            </w:r>
            <w:r w:rsidR="001A0E97">
              <w:rPr>
                <w:noProof/>
                <w:webHidden/>
              </w:rPr>
              <w:tab/>
            </w:r>
            <w:r w:rsidR="001A0E97">
              <w:rPr>
                <w:noProof/>
                <w:webHidden/>
              </w:rPr>
              <w:fldChar w:fldCharType="begin"/>
            </w:r>
            <w:r w:rsidR="001A0E97">
              <w:rPr>
                <w:noProof/>
                <w:webHidden/>
              </w:rPr>
              <w:instrText xml:space="preserve"> PAGEREF _Toc211261208 \h </w:instrText>
            </w:r>
            <w:r w:rsidR="001A0E97">
              <w:rPr>
                <w:noProof/>
                <w:webHidden/>
              </w:rPr>
            </w:r>
            <w:r w:rsidR="001A0E97">
              <w:rPr>
                <w:noProof/>
                <w:webHidden/>
              </w:rPr>
              <w:fldChar w:fldCharType="separate"/>
            </w:r>
            <w:r w:rsidR="001A0E97">
              <w:rPr>
                <w:noProof/>
                <w:webHidden/>
              </w:rPr>
              <w:t>39</w:t>
            </w:r>
            <w:r w:rsidR="001A0E97">
              <w:rPr>
                <w:noProof/>
                <w:webHidden/>
              </w:rPr>
              <w:fldChar w:fldCharType="end"/>
            </w:r>
          </w:hyperlink>
        </w:p>
        <w:p w14:paraId="77D1EA0C" w14:textId="15E0A8CF" w:rsidR="001A0E97" w:rsidRPr="00111FF8" w:rsidRDefault="001A0E97" w:rsidP="001A0E97">
          <w:pPr>
            <w:rPr>
              <w:rFonts w:ascii="Arial" w:hAnsi="Arial" w:cs="Arial"/>
            </w:rPr>
          </w:pPr>
          <w:r w:rsidRPr="00111FF8">
            <w:rPr>
              <w:rFonts w:ascii="Arial" w:hAnsi="Arial" w:cs="Arial"/>
              <w:b/>
              <w:bCs/>
            </w:rPr>
            <w:fldChar w:fldCharType="end"/>
          </w:r>
        </w:p>
      </w:sdtContent>
    </w:sdt>
    <w:p w14:paraId="4B0CBBFB" w14:textId="77777777" w:rsidR="001A0E97" w:rsidRPr="00111FF8" w:rsidRDefault="001A0E97" w:rsidP="001A0E97">
      <w:pPr>
        <w:rPr>
          <w:rFonts w:ascii="Arial" w:hAnsi="Arial" w:cs="Arial"/>
          <w:i/>
          <w:sz w:val="20"/>
          <w:szCs w:val="20"/>
          <w:highlight w:val="yellow"/>
        </w:rPr>
      </w:pPr>
    </w:p>
    <w:p w14:paraId="42945C22" w14:textId="77777777" w:rsidR="001A0E97" w:rsidRPr="00111FF8" w:rsidRDefault="001A0E97" w:rsidP="001A0E97">
      <w:pPr>
        <w:rPr>
          <w:rFonts w:ascii="Arial" w:hAnsi="Arial" w:cs="Arial"/>
          <w:i/>
          <w:sz w:val="20"/>
          <w:szCs w:val="20"/>
          <w:highlight w:val="yellow"/>
        </w:rPr>
      </w:pPr>
    </w:p>
    <w:p w14:paraId="509F56EC" w14:textId="77777777" w:rsidR="001A0E97" w:rsidRPr="00111FF8" w:rsidRDefault="001A0E97" w:rsidP="001A0E97">
      <w:pPr>
        <w:rPr>
          <w:rFonts w:ascii="Arial" w:hAnsi="Arial" w:cs="Arial"/>
          <w:i/>
          <w:sz w:val="20"/>
          <w:szCs w:val="20"/>
          <w:highlight w:val="yellow"/>
        </w:rPr>
      </w:pPr>
    </w:p>
    <w:p w14:paraId="0BD67C05" w14:textId="77777777" w:rsidR="001A0E97" w:rsidRPr="00111FF8" w:rsidRDefault="001A0E97" w:rsidP="001A0E97">
      <w:pPr>
        <w:rPr>
          <w:rFonts w:ascii="Arial" w:hAnsi="Arial" w:cs="Arial"/>
          <w:i/>
          <w:sz w:val="20"/>
          <w:szCs w:val="20"/>
          <w:highlight w:val="yellow"/>
        </w:rPr>
      </w:pPr>
      <w:r w:rsidRPr="00111FF8">
        <w:rPr>
          <w:rFonts w:ascii="Arial" w:hAnsi="Arial" w:cs="Arial"/>
          <w:i/>
          <w:sz w:val="20"/>
          <w:szCs w:val="20"/>
          <w:highlight w:val="yellow"/>
        </w:rPr>
        <w:br w:type="page"/>
      </w:r>
    </w:p>
    <w:p w14:paraId="3E608EF4" w14:textId="77777777" w:rsidR="001A0E97" w:rsidRPr="00111FF8" w:rsidRDefault="001A0E97" w:rsidP="001A0E97">
      <w:pPr>
        <w:pStyle w:val="Titre1"/>
        <w:rPr>
          <w:rFonts w:ascii="Arial" w:hAnsi="Arial" w:cs="Arial"/>
        </w:rPr>
      </w:pPr>
      <w:bookmarkStart w:id="0" w:name="_Toc211261099"/>
      <w:r w:rsidRPr="00111FF8">
        <w:rPr>
          <w:rFonts w:ascii="Arial" w:hAnsi="Arial" w:cs="Arial"/>
        </w:rPr>
        <w:lastRenderedPageBreak/>
        <w:t>Définitions</w:t>
      </w:r>
      <w:bookmarkEnd w:id="0"/>
    </w:p>
    <w:p w14:paraId="1958F6E4"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b/>
          <w:sz w:val="20"/>
          <w:szCs w:val="20"/>
        </w:rPr>
        <w:t>Marché public :</w:t>
      </w:r>
      <w:r w:rsidRPr="00111FF8">
        <w:rPr>
          <w:rFonts w:ascii="Arial" w:hAnsi="Arial" w:cs="Arial"/>
          <w:sz w:val="20"/>
          <w:szCs w:val="20"/>
        </w:rPr>
        <w:t xml:space="preserve"> tout contrat, marché ou accord-cadre, conclu sur le fondement du code de la commande publique.</w:t>
      </w:r>
    </w:p>
    <w:p w14:paraId="050450EA"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b/>
          <w:sz w:val="20"/>
          <w:szCs w:val="20"/>
        </w:rPr>
        <w:t>Pouvoir Adjudicateur :</w:t>
      </w:r>
      <w:r w:rsidRPr="00111FF8">
        <w:rPr>
          <w:rFonts w:ascii="Arial" w:hAnsi="Arial" w:cs="Arial"/>
          <w:sz w:val="20"/>
          <w:szCs w:val="20"/>
        </w:rPr>
        <w:t xml:space="preserve"> personne morale soumise au code de la commande publique, qui passe le marché ou l’exécute, soit seule, soit conjointement avec d’autres personnes morales dans le cadre d’un groupement de commandes.</w:t>
      </w:r>
    </w:p>
    <w:p w14:paraId="11A0CA72" w14:textId="77777777" w:rsidR="001A0E97" w:rsidRPr="00111FF8" w:rsidRDefault="001A0E97" w:rsidP="001A0E97">
      <w:pPr>
        <w:spacing w:after="120" w:line="240" w:lineRule="auto"/>
        <w:jc w:val="both"/>
        <w:rPr>
          <w:rFonts w:ascii="Arial" w:hAnsi="Arial" w:cs="Arial"/>
          <w:b/>
          <w:sz w:val="20"/>
          <w:szCs w:val="20"/>
        </w:rPr>
      </w:pPr>
      <w:r w:rsidRPr="00111FF8">
        <w:rPr>
          <w:rFonts w:ascii="Arial" w:hAnsi="Arial" w:cs="Arial"/>
          <w:b/>
          <w:sz w:val="20"/>
          <w:szCs w:val="20"/>
        </w:rPr>
        <w:t xml:space="preserve">Représentant du Pouvoir Adjudicateur : </w:t>
      </w:r>
      <w:r w:rsidRPr="00111FF8">
        <w:rPr>
          <w:rFonts w:ascii="Arial" w:hAnsi="Arial" w:cs="Arial"/>
          <w:sz w:val="20"/>
          <w:szCs w:val="20"/>
        </w:rPr>
        <w:t>représentant légal du Pouvoir Adjudicateur ou son délégataire.</w:t>
      </w:r>
    </w:p>
    <w:p w14:paraId="60833C0C"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b/>
          <w:sz w:val="20"/>
          <w:szCs w:val="20"/>
        </w:rPr>
        <w:t>Responsable du Traitement :</w:t>
      </w:r>
      <w:r w:rsidRPr="00111FF8">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25A380E3"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b/>
          <w:sz w:val="20"/>
          <w:szCs w:val="20"/>
        </w:rPr>
        <w:t xml:space="preserve">Titulaire : </w:t>
      </w:r>
      <w:r w:rsidRPr="00111FF8">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0C9446DB"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b/>
          <w:sz w:val="20"/>
          <w:szCs w:val="20"/>
        </w:rPr>
        <w:t>Coordonnateur :</w:t>
      </w:r>
      <w:r w:rsidRPr="00111FF8">
        <w:rPr>
          <w:rFonts w:ascii="Arial" w:hAnsi="Arial" w:cs="Arial"/>
          <w:sz w:val="20"/>
          <w:szCs w:val="20"/>
        </w:rPr>
        <w:t xml:space="preserve"> personne publique qui assure la passation du marché et son suivi contractuel, pour le compte des membres d’un groupement de commandes.</w:t>
      </w:r>
    </w:p>
    <w:p w14:paraId="2F6EF07D"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b/>
          <w:sz w:val="20"/>
          <w:szCs w:val="20"/>
        </w:rPr>
        <w:t>Etablissement :</w:t>
      </w:r>
      <w:r w:rsidRPr="00111FF8">
        <w:rPr>
          <w:rFonts w:ascii="Arial" w:hAnsi="Arial" w:cs="Arial"/>
          <w:sz w:val="20"/>
          <w:szCs w:val="20"/>
        </w:rPr>
        <w:t xml:space="preserve"> personne publique bénéficiaire du marché en sa qualité de membre d’un groupement de commandes ou d’un groupement hospitalier de territoire.</w:t>
      </w:r>
    </w:p>
    <w:p w14:paraId="4E0CB657"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b/>
          <w:sz w:val="20"/>
          <w:szCs w:val="20"/>
        </w:rPr>
        <w:t>Service approvisionnement :</w:t>
      </w:r>
      <w:r w:rsidRPr="00111FF8">
        <w:rPr>
          <w:rFonts w:ascii="Arial" w:hAnsi="Arial" w:cs="Arial"/>
          <w:sz w:val="20"/>
          <w:szCs w:val="20"/>
        </w:rPr>
        <w:t xml:space="preserve"> service du Pouvoir Adjudicateur en charge de la gestion des commandes émises sur le fondement du marché.</w:t>
      </w:r>
    </w:p>
    <w:p w14:paraId="58BBF3A8" w14:textId="77777777" w:rsidR="001A0E97" w:rsidRPr="00111FF8" w:rsidRDefault="001A0E97" w:rsidP="001A0E97">
      <w:pPr>
        <w:pStyle w:val="Titre1"/>
        <w:rPr>
          <w:rFonts w:ascii="Arial" w:hAnsi="Arial" w:cs="Arial"/>
        </w:rPr>
      </w:pPr>
      <w:bookmarkStart w:id="1" w:name="_Toc211261100"/>
      <w:r w:rsidRPr="00111FF8">
        <w:rPr>
          <w:rFonts w:ascii="Arial" w:hAnsi="Arial" w:cs="Arial"/>
        </w:rPr>
        <w:t>Objet du marché</w:t>
      </w:r>
      <w:bookmarkEnd w:id="1"/>
      <w:r w:rsidRPr="00111FF8">
        <w:rPr>
          <w:rFonts w:ascii="Arial" w:hAnsi="Arial" w:cs="Arial"/>
        </w:rPr>
        <w:t xml:space="preserve"> </w:t>
      </w:r>
    </w:p>
    <w:p w14:paraId="3D7F5BE2"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présent marché a pour but de définir les conditions techniques et financières suivant lesquelles le Titulaire s'engage à exécuter les prestations suivantes :</w:t>
      </w:r>
    </w:p>
    <w:p w14:paraId="59F4BD80"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La maintenance préventive et curative des appareils élévateurs, quais niveleurs, portes et barrières automatiques, détaillés ci-après : </w:t>
      </w:r>
    </w:p>
    <w:p w14:paraId="1D16AD85" w14:textId="77777777" w:rsidR="001A0E97" w:rsidRPr="00111FF8" w:rsidRDefault="001A0E97" w:rsidP="001A0E97">
      <w:pPr>
        <w:pStyle w:val="Paragraphedeliste"/>
        <w:numPr>
          <w:ilvl w:val="0"/>
          <w:numId w:val="33"/>
        </w:numPr>
        <w:tabs>
          <w:tab w:val="left" w:pos="5529"/>
        </w:tabs>
        <w:spacing w:after="120" w:line="240" w:lineRule="auto"/>
        <w:jc w:val="both"/>
        <w:rPr>
          <w:rFonts w:ascii="Arial" w:hAnsi="Arial" w:cs="Arial"/>
          <w:noProof/>
          <w:sz w:val="20"/>
          <w:szCs w:val="20"/>
        </w:rPr>
      </w:pPr>
      <w:r w:rsidRPr="00111FF8">
        <w:rPr>
          <w:rFonts w:ascii="Arial" w:hAnsi="Arial" w:cs="Arial"/>
          <w:noProof/>
          <w:sz w:val="20"/>
          <w:szCs w:val="20"/>
        </w:rPr>
        <w:t>des ascenseurs,</w:t>
      </w:r>
    </w:p>
    <w:p w14:paraId="0A0B8EE0" w14:textId="77777777" w:rsidR="001A0E97" w:rsidRPr="00111FF8" w:rsidRDefault="001A0E97" w:rsidP="001A0E97">
      <w:pPr>
        <w:pStyle w:val="Paragraphedeliste"/>
        <w:numPr>
          <w:ilvl w:val="0"/>
          <w:numId w:val="33"/>
        </w:numPr>
        <w:tabs>
          <w:tab w:val="left" w:pos="5529"/>
        </w:tabs>
        <w:spacing w:after="120" w:line="240" w:lineRule="auto"/>
        <w:jc w:val="both"/>
        <w:rPr>
          <w:rFonts w:ascii="Arial" w:hAnsi="Arial" w:cs="Arial"/>
          <w:noProof/>
          <w:sz w:val="20"/>
          <w:szCs w:val="20"/>
        </w:rPr>
      </w:pPr>
      <w:r w:rsidRPr="00111FF8">
        <w:rPr>
          <w:rFonts w:ascii="Arial" w:hAnsi="Arial" w:cs="Arial"/>
          <w:noProof/>
          <w:sz w:val="20"/>
          <w:szCs w:val="20"/>
        </w:rPr>
        <w:t>des monte-charges,</w:t>
      </w:r>
    </w:p>
    <w:p w14:paraId="7874ECC1" w14:textId="77777777" w:rsidR="001A0E97" w:rsidRPr="00111FF8" w:rsidRDefault="001A0E97" w:rsidP="001A0E97">
      <w:pPr>
        <w:pStyle w:val="Paragraphedeliste"/>
        <w:numPr>
          <w:ilvl w:val="0"/>
          <w:numId w:val="33"/>
        </w:numPr>
        <w:tabs>
          <w:tab w:val="left" w:pos="5529"/>
        </w:tabs>
        <w:spacing w:after="120" w:line="240" w:lineRule="auto"/>
        <w:jc w:val="both"/>
        <w:rPr>
          <w:rFonts w:ascii="Arial" w:hAnsi="Arial" w:cs="Arial"/>
          <w:noProof/>
          <w:sz w:val="20"/>
          <w:szCs w:val="20"/>
        </w:rPr>
      </w:pPr>
      <w:r w:rsidRPr="00111FF8">
        <w:rPr>
          <w:rFonts w:ascii="Arial" w:hAnsi="Arial" w:cs="Arial"/>
          <w:noProof/>
          <w:sz w:val="20"/>
          <w:szCs w:val="20"/>
        </w:rPr>
        <w:t>des escaliers mécaniques,</w:t>
      </w:r>
    </w:p>
    <w:p w14:paraId="38ABAFF6" w14:textId="77777777" w:rsidR="001A0E97" w:rsidRPr="00111FF8" w:rsidRDefault="001A0E97" w:rsidP="001A0E97">
      <w:pPr>
        <w:pStyle w:val="Paragraphedeliste"/>
        <w:numPr>
          <w:ilvl w:val="0"/>
          <w:numId w:val="33"/>
        </w:numPr>
        <w:tabs>
          <w:tab w:val="left" w:pos="5529"/>
        </w:tabs>
        <w:spacing w:after="120" w:line="240" w:lineRule="auto"/>
        <w:jc w:val="both"/>
        <w:rPr>
          <w:rFonts w:ascii="Arial" w:hAnsi="Arial" w:cs="Arial"/>
          <w:noProof/>
          <w:sz w:val="20"/>
          <w:szCs w:val="20"/>
        </w:rPr>
      </w:pPr>
      <w:r w:rsidRPr="00111FF8">
        <w:rPr>
          <w:rFonts w:ascii="Arial" w:hAnsi="Arial" w:cs="Arial"/>
          <w:noProof/>
          <w:sz w:val="20"/>
          <w:szCs w:val="20"/>
        </w:rPr>
        <w:t>des monte-malades,</w:t>
      </w:r>
    </w:p>
    <w:p w14:paraId="2D8A2FFC" w14:textId="77777777" w:rsidR="001A0E97" w:rsidRPr="00111FF8" w:rsidRDefault="001A0E97" w:rsidP="001A0E97">
      <w:pPr>
        <w:pStyle w:val="Paragraphedeliste"/>
        <w:numPr>
          <w:ilvl w:val="0"/>
          <w:numId w:val="33"/>
        </w:numPr>
        <w:tabs>
          <w:tab w:val="left" w:pos="5529"/>
        </w:tabs>
        <w:spacing w:after="120" w:line="240" w:lineRule="auto"/>
        <w:jc w:val="both"/>
        <w:rPr>
          <w:rFonts w:ascii="Arial" w:hAnsi="Arial" w:cs="Arial"/>
          <w:noProof/>
          <w:sz w:val="20"/>
          <w:szCs w:val="20"/>
        </w:rPr>
      </w:pPr>
      <w:r w:rsidRPr="00111FF8">
        <w:rPr>
          <w:rFonts w:ascii="Arial" w:hAnsi="Arial" w:cs="Arial"/>
          <w:noProof/>
          <w:sz w:val="20"/>
          <w:szCs w:val="20"/>
        </w:rPr>
        <w:t xml:space="preserve">des plateformes élévatrices et niveleurs de quai, </w:t>
      </w:r>
    </w:p>
    <w:p w14:paraId="295F9231" w14:textId="77777777" w:rsidR="001A0E97" w:rsidRPr="00111FF8" w:rsidRDefault="001A0E97" w:rsidP="001A0E97">
      <w:pPr>
        <w:pStyle w:val="Paragraphedeliste"/>
        <w:numPr>
          <w:ilvl w:val="0"/>
          <w:numId w:val="33"/>
        </w:numPr>
        <w:tabs>
          <w:tab w:val="left" w:pos="5529"/>
        </w:tabs>
        <w:spacing w:after="120" w:line="240" w:lineRule="auto"/>
        <w:jc w:val="both"/>
        <w:rPr>
          <w:rFonts w:ascii="Arial" w:hAnsi="Arial" w:cs="Arial"/>
          <w:noProof/>
          <w:sz w:val="20"/>
          <w:szCs w:val="20"/>
        </w:rPr>
      </w:pPr>
      <w:r w:rsidRPr="00111FF8">
        <w:rPr>
          <w:rFonts w:ascii="Arial" w:hAnsi="Arial" w:cs="Arial"/>
          <w:noProof/>
          <w:sz w:val="20"/>
          <w:szCs w:val="20"/>
        </w:rPr>
        <w:t>des barrières &amp; portes automatiques.</w:t>
      </w:r>
    </w:p>
    <w:p w14:paraId="52782BC1"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De manière exceptionnelle, il est prévu, en cas de besoin, des commandes sur devis du fournisseur, de produits de même nature, non références à l’état des besoins. Il est précisé que ces produits seront conformes à l’objet du marché et qu’ils ne pourront dans tous les cas représenter plus de 15% du montant maximum en valeur ou en quantité du marché. </w:t>
      </w:r>
    </w:p>
    <w:p w14:paraId="67336FAA" w14:textId="77777777" w:rsidR="001A0E97" w:rsidRPr="00111FF8" w:rsidRDefault="001A0E97" w:rsidP="001A0E97">
      <w:pPr>
        <w:pStyle w:val="Titre1"/>
        <w:rPr>
          <w:rFonts w:ascii="Arial" w:hAnsi="Arial" w:cs="Arial"/>
        </w:rPr>
      </w:pPr>
      <w:bookmarkStart w:id="2" w:name="_Toc211261101"/>
      <w:r w:rsidRPr="00111FF8">
        <w:rPr>
          <w:rFonts w:ascii="Arial" w:hAnsi="Arial" w:cs="Arial"/>
        </w:rPr>
        <w:t>Définition des parties contractantes</w:t>
      </w:r>
      <w:bookmarkEnd w:id="2"/>
    </w:p>
    <w:p w14:paraId="3B4FC3D2" w14:textId="77777777" w:rsidR="001A0E97" w:rsidRPr="00111FF8" w:rsidRDefault="001A0E97" w:rsidP="001A0E97">
      <w:pPr>
        <w:pStyle w:val="Titre2"/>
        <w:rPr>
          <w:rFonts w:ascii="Arial" w:hAnsi="Arial" w:cs="Arial"/>
        </w:rPr>
      </w:pPr>
      <w:bookmarkStart w:id="3" w:name="_Ref481660029"/>
      <w:bookmarkStart w:id="4" w:name="_Ref481767508"/>
      <w:bookmarkStart w:id="5" w:name="_Toc211261102"/>
      <w:r w:rsidRPr="00111FF8">
        <w:rPr>
          <w:rFonts w:ascii="Arial" w:hAnsi="Arial" w:cs="Arial"/>
        </w:rPr>
        <w:t>Pouvoir Adjudicateur</w:t>
      </w:r>
      <w:bookmarkEnd w:id="3"/>
      <w:bookmarkEnd w:id="4"/>
      <w:bookmarkEnd w:id="5"/>
    </w:p>
    <w:p w14:paraId="7E181AD0" w14:textId="77777777" w:rsidR="001A0E97" w:rsidRPr="00111FF8" w:rsidRDefault="001A0E97" w:rsidP="001A0E97">
      <w:pPr>
        <w:pStyle w:val="En-tte"/>
        <w:jc w:val="both"/>
        <w:rPr>
          <w:rFonts w:ascii="Arial" w:hAnsi="Arial" w:cs="Arial"/>
          <w:sz w:val="20"/>
          <w:szCs w:val="20"/>
        </w:rPr>
      </w:pPr>
      <w:r w:rsidRPr="00111FF8">
        <w:rPr>
          <w:rFonts w:ascii="Arial" w:hAnsi="Arial" w:cs="Arial"/>
          <w:sz w:val="20"/>
          <w:szCs w:val="20"/>
        </w:rPr>
        <w:t xml:space="preserve">Les Pouvoirs Adjudicateurs sont les établissements membres du groupement de commandes hospitalier de la Haute-Garonne et du Tarn Ouest * identifiés en annexe du présent C.C.A.P et ayant pour coordonnateur le </w:t>
      </w:r>
    </w:p>
    <w:p w14:paraId="7DC9A15C" w14:textId="77777777" w:rsidR="001A0E97" w:rsidRPr="00111FF8" w:rsidRDefault="001A0E97" w:rsidP="001A0E97">
      <w:pPr>
        <w:spacing w:after="120" w:line="240" w:lineRule="auto"/>
        <w:contextualSpacing/>
        <w:rPr>
          <w:rFonts w:ascii="Arial" w:hAnsi="Arial" w:cs="Arial"/>
          <w:sz w:val="20"/>
          <w:szCs w:val="20"/>
        </w:rPr>
      </w:pPr>
    </w:p>
    <w:p w14:paraId="3B4033BE" w14:textId="77777777" w:rsidR="001A0E97" w:rsidRPr="00111FF8" w:rsidRDefault="001A0E97" w:rsidP="001A0E97">
      <w:pPr>
        <w:spacing w:after="120" w:line="240" w:lineRule="auto"/>
        <w:contextualSpacing/>
        <w:jc w:val="center"/>
        <w:rPr>
          <w:rFonts w:ascii="Arial" w:hAnsi="Arial" w:cs="Arial"/>
          <w:sz w:val="20"/>
          <w:szCs w:val="20"/>
        </w:rPr>
      </w:pPr>
      <w:r w:rsidRPr="00111FF8">
        <w:rPr>
          <w:rFonts w:ascii="Arial" w:hAnsi="Arial" w:cs="Arial"/>
          <w:sz w:val="20"/>
          <w:szCs w:val="20"/>
        </w:rPr>
        <w:t>CENTRE HOSPITALIER UNIVERSITAIRE DE TOULOUSE</w:t>
      </w:r>
    </w:p>
    <w:p w14:paraId="290DDA77" w14:textId="77777777" w:rsidR="001A0E97" w:rsidRPr="00111FF8" w:rsidRDefault="001A0E97" w:rsidP="001A0E97">
      <w:pPr>
        <w:spacing w:after="120" w:line="240" w:lineRule="auto"/>
        <w:contextualSpacing/>
        <w:jc w:val="center"/>
        <w:rPr>
          <w:rFonts w:ascii="Arial" w:hAnsi="Arial" w:cs="Arial"/>
          <w:sz w:val="20"/>
          <w:szCs w:val="20"/>
        </w:rPr>
      </w:pPr>
      <w:r w:rsidRPr="00111FF8">
        <w:rPr>
          <w:rFonts w:ascii="Arial" w:hAnsi="Arial" w:cs="Arial"/>
          <w:sz w:val="20"/>
          <w:szCs w:val="20"/>
        </w:rPr>
        <w:t>Hôtel-Dieu Saint-Jacques</w:t>
      </w:r>
    </w:p>
    <w:p w14:paraId="1382C3ED" w14:textId="77777777" w:rsidR="001A0E97" w:rsidRPr="00111FF8" w:rsidRDefault="001A0E97" w:rsidP="001A0E97">
      <w:pPr>
        <w:spacing w:after="120" w:line="240" w:lineRule="auto"/>
        <w:contextualSpacing/>
        <w:jc w:val="center"/>
        <w:rPr>
          <w:rFonts w:ascii="Arial" w:hAnsi="Arial" w:cs="Arial"/>
          <w:sz w:val="20"/>
          <w:szCs w:val="20"/>
        </w:rPr>
      </w:pPr>
      <w:r w:rsidRPr="00111FF8">
        <w:rPr>
          <w:rFonts w:ascii="Arial" w:hAnsi="Arial" w:cs="Arial"/>
          <w:sz w:val="20"/>
          <w:szCs w:val="20"/>
        </w:rPr>
        <w:t>2, rue viguerie</w:t>
      </w:r>
    </w:p>
    <w:p w14:paraId="1AA31385" w14:textId="77777777" w:rsidR="001A0E97" w:rsidRPr="00111FF8" w:rsidRDefault="001A0E97" w:rsidP="001A0E97">
      <w:pPr>
        <w:spacing w:after="120" w:line="240" w:lineRule="auto"/>
        <w:contextualSpacing/>
        <w:jc w:val="center"/>
        <w:rPr>
          <w:rFonts w:ascii="Arial" w:hAnsi="Arial" w:cs="Arial"/>
          <w:sz w:val="20"/>
          <w:szCs w:val="20"/>
        </w:rPr>
      </w:pPr>
      <w:r w:rsidRPr="00111FF8">
        <w:rPr>
          <w:rFonts w:ascii="Arial" w:hAnsi="Arial" w:cs="Arial"/>
          <w:sz w:val="20"/>
          <w:szCs w:val="20"/>
        </w:rPr>
        <w:t>TSA 80035</w:t>
      </w:r>
    </w:p>
    <w:p w14:paraId="7D30A689" w14:textId="77777777" w:rsidR="001A0E97" w:rsidRPr="00111FF8" w:rsidRDefault="001A0E97" w:rsidP="001A0E97">
      <w:pPr>
        <w:spacing w:after="120" w:line="240" w:lineRule="auto"/>
        <w:jc w:val="center"/>
        <w:rPr>
          <w:rFonts w:ascii="Arial" w:hAnsi="Arial" w:cs="Arial"/>
          <w:sz w:val="20"/>
          <w:szCs w:val="20"/>
        </w:rPr>
      </w:pPr>
      <w:r w:rsidRPr="00111FF8">
        <w:rPr>
          <w:rFonts w:ascii="Arial" w:hAnsi="Arial" w:cs="Arial"/>
          <w:sz w:val="20"/>
          <w:szCs w:val="20"/>
        </w:rPr>
        <w:lastRenderedPageBreak/>
        <w:t>31059 TOULOUSE cedex 9</w:t>
      </w:r>
    </w:p>
    <w:p w14:paraId="4E71D213" w14:textId="77777777" w:rsidR="001A0E97" w:rsidRPr="00111FF8" w:rsidRDefault="001A0E97" w:rsidP="001A0E97">
      <w:pPr>
        <w:spacing w:after="120" w:line="240" w:lineRule="auto"/>
        <w:jc w:val="center"/>
        <w:rPr>
          <w:rFonts w:ascii="Arial" w:hAnsi="Arial" w:cs="Arial"/>
          <w:i/>
          <w:sz w:val="20"/>
          <w:szCs w:val="20"/>
        </w:rPr>
      </w:pPr>
      <w:r w:rsidRPr="00111FF8">
        <w:rPr>
          <w:rFonts w:ascii="Arial" w:hAnsi="Arial" w:cs="Arial"/>
          <w:i/>
          <w:sz w:val="20"/>
          <w:szCs w:val="20"/>
        </w:rPr>
        <w:t>ci-après dénommé : « le CHU de Toulouse »</w:t>
      </w:r>
    </w:p>
    <w:p w14:paraId="7F9509ED" w14:textId="77777777" w:rsidR="001A0E97" w:rsidRPr="00111FF8" w:rsidRDefault="001A0E97" w:rsidP="001A0E97">
      <w:pPr>
        <w:spacing w:after="120" w:line="240" w:lineRule="auto"/>
        <w:jc w:val="center"/>
        <w:rPr>
          <w:rFonts w:ascii="Arial" w:hAnsi="Arial" w:cs="Arial"/>
          <w:bCs/>
          <w:sz w:val="20"/>
          <w:szCs w:val="20"/>
        </w:rPr>
      </w:pPr>
      <w:r w:rsidRPr="00111FF8">
        <w:rPr>
          <w:rFonts w:ascii="Arial" w:hAnsi="Arial" w:cs="Arial"/>
          <w:bCs/>
          <w:sz w:val="20"/>
          <w:szCs w:val="20"/>
        </w:rPr>
        <w:t>Et,</w:t>
      </w:r>
    </w:p>
    <w:p w14:paraId="13AABFF0" w14:textId="77777777" w:rsidR="001A0E97" w:rsidRPr="00111FF8" w:rsidRDefault="001A0E97" w:rsidP="001A0E97">
      <w:pPr>
        <w:spacing w:after="120" w:line="240" w:lineRule="auto"/>
        <w:contextualSpacing/>
        <w:jc w:val="center"/>
        <w:rPr>
          <w:rFonts w:ascii="Arial" w:hAnsi="Arial" w:cs="Arial"/>
          <w:sz w:val="20"/>
          <w:szCs w:val="20"/>
        </w:rPr>
      </w:pPr>
      <w:r w:rsidRPr="00111FF8">
        <w:rPr>
          <w:rFonts w:ascii="Arial" w:hAnsi="Arial" w:cs="Arial"/>
          <w:sz w:val="20"/>
          <w:szCs w:val="20"/>
        </w:rPr>
        <w:t>LA CLINIQUE UNIVERSITAIRE DU CANCER</w:t>
      </w:r>
    </w:p>
    <w:p w14:paraId="189210F6" w14:textId="77777777" w:rsidR="001A0E97" w:rsidRPr="00111FF8" w:rsidRDefault="001A0E97" w:rsidP="001A0E97">
      <w:pPr>
        <w:spacing w:after="120" w:line="240" w:lineRule="auto"/>
        <w:contextualSpacing/>
        <w:jc w:val="center"/>
        <w:rPr>
          <w:rFonts w:ascii="Arial" w:hAnsi="Arial" w:cs="Arial"/>
          <w:sz w:val="20"/>
          <w:szCs w:val="20"/>
        </w:rPr>
      </w:pPr>
      <w:r w:rsidRPr="00111FF8">
        <w:rPr>
          <w:rFonts w:ascii="Arial" w:hAnsi="Arial" w:cs="Arial"/>
          <w:sz w:val="20"/>
          <w:szCs w:val="20"/>
        </w:rPr>
        <w:t>Groupement de Coopération Sanitaire</w:t>
      </w:r>
    </w:p>
    <w:p w14:paraId="36A17EBD" w14:textId="77777777" w:rsidR="001A0E97" w:rsidRPr="00111FF8" w:rsidRDefault="001A0E97" w:rsidP="001A0E97">
      <w:pPr>
        <w:spacing w:after="120" w:line="240" w:lineRule="auto"/>
        <w:contextualSpacing/>
        <w:jc w:val="center"/>
        <w:rPr>
          <w:rFonts w:ascii="Arial" w:hAnsi="Arial" w:cs="Arial"/>
          <w:sz w:val="20"/>
          <w:szCs w:val="20"/>
        </w:rPr>
      </w:pPr>
      <w:r w:rsidRPr="00111FF8">
        <w:rPr>
          <w:rFonts w:ascii="Arial" w:hAnsi="Arial" w:cs="Arial"/>
          <w:sz w:val="20"/>
          <w:szCs w:val="20"/>
        </w:rPr>
        <w:t>1, avenue Irène Joliot-Curie</w:t>
      </w:r>
    </w:p>
    <w:p w14:paraId="6C87FC8A" w14:textId="77777777" w:rsidR="001A0E97" w:rsidRPr="00111FF8" w:rsidRDefault="001A0E97" w:rsidP="001A0E97">
      <w:pPr>
        <w:spacing w:after="120" w:line="240" w:lineRule="auto"/>
        <w:jc w:val="center"/>
        <w:rPr>
          <w:rFonts w:ascii="Arial" w:hAnsi="Arial" w:cs="Arial"/>
          <w:sz w:val="20"/>
          <w:szCs w:val="20"/>
        </w:rPr>
      </w:pPr>
      <w:r w:rsidRPr="00111FF8">
        <w:rPr>
          <w:rFonts w:ascii="Arial" w:hAnsi="Arial" w:cs="Arial"/>
          <w:sz w:val="20"/>
          <w:szCs w:val="20"/>
        </w:rPr>
        <w:t>31059 TOULOUSE CEDEX 9</w:t>
      </w:r>
    </w:p>
    <w:p w14:paraId="37F018D8" w14:textId="77777777" w:rsidR="001A0E97" w:rsidRPr="00111FF8" w:rsidRDefault="001A0E97" w:rsidP="001A0E97">
      <w:pPr>
        <w:spacing w:after="120" w:line="240" w:lineRule="auto"/>
        <w:jc w:val="both"/>
        <w:rPr>
          <w:rFonts w:ascii="Arial" w:hAnsi="Arial" w:cs="Arial"/>
          <w:sz w:val="20"/>
          <w:szCs w:val="20"/>
        </w:rPr>
      </w:pPr>
    </w:p>
    <w:p w14:paraId="10F5E0BA" w14:textId="77777777" w:rsidR="001A0E97" w:rsidRPr="00111FF8" w:rsidRDefault="001A0E97" w:rsidP="001A0E97">
      <w:pPr>
        <w:shd w:val="clear" w:color="auto" w:fill="E7E6E6" w:themeFill="background2"/>
        <w:spacing w:after="120" w:line="240" w:lineRule="auto"/>
        <w:jc w:val="both"/>
        <w:rPr>
          <w:rFonts w:ascii="Arial" w:hAnsi="Arial" w:cs="Arial"/>
          <w:b/>
          <w:sz w:val="20"/>
          <w:szCs w:val="20"/>
        </w:rPr>
      </w:pPr>
      <w:r w:rsidRPr="00111FF8">
        <w:rPr>
          <w:rFonts w:ascii="Arial" w:hAnsi="Arial" w:cs="Arial"/>
          <w:b/>
          <w:sz w:val="20"/>
          <w:szCs w:val="20"/>
        </w:rPr>
        <w:t>* Le G.H.T. Haute-Garonne Tarn Ouest</w:t>
      </w:r>
    </w:p>
    <w:p w14:paraId="43BAF345" w14:textId="77777777" w:rsidR="001A0E97" w:rsidRPr="00111FF8" w:rsidRDefault="001A0E97" w:rsidP="001A0E97">
      <w:pPr>
        <w:shd w:val="clear" w:color="auto" w:fill="E7E6E6" w:themeFill="background2"/>
        <w:spacing w:after="120" w:line="240" w:lineRule="auto"/>
        <w:jc w:val="both"/>
        <w:rPr>
          <w:rFonts w:ascii="Arial" w:hAnsi="Arial" w:cs="Arial"/>
          <w:sz w:val="20"/>
          <w:szCs w:val="20"/>
        </w:rPr>
      </w:pPr>
      <w:r w:rsidRPr="00111FF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761384A4" w14:textId="77777777" w:rsidR="001A0E97" w:rsidRPr="00111FF8" w:rsidRDefault="001A0E97" w:rsidP="001A0E97">
      <w:pPr>
        <w:shd w:val="clear" w:color="auto" w:fill="E7E6E6" w:themeFill="background2"/>
        <w:spacing w:after="120" w:line="240" w:lineRule="auto"/>
        <w:jc w:val="both"/>
        <w:rPr>
          <w:rFonts w:ascii="Arial" w:hAnsi="Arial" w:cs="Arial"/>
          <w:sz w:val="20"/>
          <w:szCs w:val="20"/>
        </w:rPr>
      </w:pPr>
      <w:r w:rsidRPr="00111FF8">
        <w:rPr>
          <w:rFonts w:ascii="Arial" w:hAnsi="Arial" w:cs="Arial"/>
          <w:sz w:val="20"/>
          <w:szCs w:val="20"/>
        </w:rPr>
        <w:t>Dans ce cadre, le groupement hospitalier de territoire de la Haute-Garonne et du Tarn Ouest, créé le 1</w:t>
      </w:r>
      <w:r w:rsidRPr="00111FF8">
        <w:rPr>
          <w:rFonts w:ascii="Arial" w:hAnsi="Arial" w:cs="Arial"/>
          <w:sz w:val="20"/>
          <w:szCs w:val="20"/>
          <w:vertAlign w:val="superscript"/>
        </w:rPr>
        <w:t>er</w:t>
      </w:r>
      <w:r w:rsidRPr="00111FF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65D47AF7" w14:textId="77777777" w:rsidR="001A0E97" w:rsidRPr="00111FF8" w:rsidRDefault="001A0E97" w:rsidP="001A0E97">
      <w:pPr>
        <w:shd w:val="clear" w:color="auto" w:fill="E7E6E6" w:themeFill="background2"/>
        <w:spacing w:after="120" w:line="240" w:lineRule="auto"/>
        <w:jc w:val="both"/>
        <w:rPr>
          <w:rFonts w:ascii="Arial" w:hAnsi="Arial" w:cs="Arial"/>
          <w:sz w:val="20"/>
          <w:szCs w:val="20"/>
        </w:rPr>
      </w:pPr>
      <w:r w:rsidRPr="00111FF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37E4B72" w14:textId="77777777" w:rsidR="001A0E97" w:rsidRPr="00111FF8" w:rsidRDefault="001A0E97" w:rsidP="001A0E97">
      <w:pPr>
        <w:shd w:val="clear" w:color="auto" w:fill="E7E6E6" w:themeFill="background2"/>
        <w:spacing w:after="120" w:line="240" w:lineRule="auto"/>
        <w:jc w:val="both"/>
        <w:rPr>
          <w:rFonts w:ascii="Arial" w:hAnsi="Arial" w:cs="Arial"/>
          <w:sz w:val="20"/>
          <w:szCs w:val="20"/>
        </w:rPr>
      </w:pPr>
      <w:r w:rsidRPr="00111FF8">
        <w:rPr>
          <w:rFonts w:ascii="Arial" w:hAnsi="Arial" w:cs="Arial"/>
          <w:sz w:val="20"/>
          <w:szCs w:val="20"/>
        </w:rPr>
        <w:t>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marchés et de leurs avenants. Il assure la passation des marchés et de leurs avenants conformément aux dispositions du code de la commande publique.</w:t>
      </w:r>
    </w:p>
    <w:p w14:paraId="3F21159A" w14:textId="77777777" w:rsidR="001A0E97" w:rsidRPr="00111FF8" w:rsidRDefault="001A0E97" w:rsidP="001A0E97">
      <w:pPr>
        <w:shd w:val="clear" w:color="auto" w:fill="E7E6E6" w:themeFill="background2"/>
        <w:spacing w:after="120" w:line="240" w:lineRule="auto"/>
        <w:jc w:val="both"/>
        <w:rPr>
          <w:rFonts w:ascii="Arial" w:hAnsi="Arial" w:cs="Arial"/>
          <w:sz w:val="20"/>
          <w:szCs w:val="20"/>
        </w:rPr>
      </w:pPr>
      <w:r w:rsidRPr="00111FF8">
        <w:rPr>
          <w:rFonts w:ascii="Arial" w:hAnsi="Arial" w:cs="Arial"/>
          <w:sz w:val="20"/>
          <w:szCs w:val="20"/>
        </w:rPr>
        <w:t>Enfin, en plus des établissements membres du G.H.T., le Groupements de Coopération Sanitaire « Clinique Universitaire du Cancer » est également associé à la démarche de mutualisation des achats conduite par le CHU de Toulouse.</w:t>
      </w:r>
    </w:p>
    <w:p w14:paraId="73468FD5" w14:textId="77777777" w:rsidR="001A0E97" w:rsidRPr="00111FF8" w:rsidRDefault="001A0E97" w:rsidP="001A0E97">
      <w:pPr>
        <w:pStyle w:val="Titre2"/>
        <w:rPr>
          <w:rFonts w:ascii="Arial" w:hAnsi="Arial" w:cs="Arial"/>
          <w:color w:val="auto"/>
        </w:rPr>
      </w:pPr>
      <w:bookmarkStart w:id="6" w:name="_Toc211261103"/>
      <w:r w:rsidRPr="00111FF8">
        <w:rPr>
          <w:rFonts w:ascii="Arial" w:hAnsi="Arial" w:cs="Arial"/>
        </w:rPr>
        <w:t>Fonctionnement du groupement de commandes</w:t>
      </w:r>
      <w:bookmarkEnd w:id="6"/>
    </w:p>
    <w:p w14:paraId="7508C4E1"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CHU de Toulouse agit en qualité d’établissement coordonnateur et représente à ce titre les membres du groupement de commandes.</w:t>
      </w:r>
    </w:p>
    <w:p w14:paraId="6C75D828"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En phase de passation du marché, il constitue l’interlocuteur unique des opérateurs économiques. Il prend en charge la passation, la signature et la notification de l'accord-cadre.</w:t>
      </w:r>
    </w:p>
    <w:p w14:paraId="7FF27070"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En phase d’exécution du marché :</w:t>
      </w:r>
    </w:p>
    <w:p w14:paraId="12D066E9" w14:textId="77777777" w:rsidR="001A0E97" w:rsidRPr="00111FF8" w:rsidRDefault="001A0E97" w:rsidP="001A0E97">
      <w:pPr>
        <w:pStyle w:val="Paragraphedeliste"/>
        <w:numPr>
          <w:ilvl w:val="0"/>
          <w:numId w:val="16"/>
        </w:numPr>
        <w:spacing w:after="120" w:line="240" w:lineRule="auto"/>
        <w:ind w:left="714" w:hanging="357"/>
        <w:contextualSpacing w:val="0"/>
        <w:jc w:val="both"/>
        <w:rPr>
          <w:rFonts w:ascii="Arial" w:hAnsi="Arial" w:cs="Arial"/>
          <w:sz w:val="20"/>
          <w:szCs w:val="20"/>
        </w:rPr>
      </w:pPr>
      <w:r w:rsidRPr="00111FF8">
        <w:rPr>
          <w:rFonts w:ascii="Arial" w:hAnsi="Arial" w:cs="Arial"/>
          <w:sz w:val="20"/>
          <w:szCs w:val="20"/>
        </w:rPr>
        <w:t>Le coordonnateur assure la gestion contractuelle du marché (prise en charge des modifications du marché, résiliation du marché), en concertation avec les autres membres le cas échéant ;</w:t>
      </w:r>
    </w:p>
    <w:p w14:paraId="6008B39D" w14:textId="77777777" w:rsidR="001A0E97" w:rsidRPr="00111FF8" w:rsidRDefault="001A0E97" w:rsidP="001A0E97">
      <w:pPr>
        <w:pStyle w:val="Paragraphedeliste"/>
        <w:numPr>
          <w:ilvl w:val="0"/>
          <w:numId w:val="16"/>
        </w:numPr>
        <w:spacing w:after="120" w:line="240" w:lineRule="auto"/>
        <w:jc w:val="both"/>
        <w:rPr>
          <w:rFonts w:ascii="Arial" w:hAnsi="Arial" w:cs="Arial"/>
          <w:sz w:val="20"/>
          <w:szCs w:val="20"/>
        </w:rPr>
      </w:pPr>
      <w:r w:rsidRPr="00111FF8">
        <w:rPr>
          <w:rFonts w:ascii="Arial" w:hAnsi="Arial" w:cs="Arial"/>
          <w:sz w:val="20"/>
          <w:szCs w:val="20"/>
        </w:rPr>
        <w:t>Les établissements membres du groupement assurent, chacun pour la part du marché qui les concerne, l’exécution financière du marché (émission des bons de commande ou ordres de services, vérification et admission des prestations, règlement des factures).</w:t>
      </w:r>
    </w:p>
    <w:p w14:paraId="48DF6600" w14:textId="77777777" w:rsidR="001A0E97" w:rsidRPr="00111FF8" w:rsidRDefault="001A0E97" w:rsidP="001A0E97">
      <w:pPr>
        <w:spacing w:after="120" w:line="240" w:lineRule="auto"/>
        <w:jc w:val="both"/>
        <w:rPr>
          <w:rFonts w:ascii="Arial" w:hAnsi="Arial" w:cs="Arial"/>
          <w:b/>
          <w:color w:val="00B0F0"/>
          <w:sz w:val="20"/>
          <w:szCs w:val="20"/>
        </w:rPr>
      </w:pPr>
      <w:r w:rsidRPr="00111FF8">
        <w:rPr>
          <w:rFonts w:ascii="Arial" w:hAnsi="Arial" w:cs="Arial"/>
          <w:sz w:val="20"/>
          <w:szCs w:val="20"/>
        </w:rPr>
        <w:t xml:space="preserve">Le coordonnateur est représenté par son Directeur Général, représentant légal, ou son délégataire. </w:t>
      </w:r>
    </w:p>
    <w:p w14:paraId="3D58F148" w14:textId="77777777" w:rsidR="001A0E97" w:rsidRPr="00111FF8" w:rsidRDefault="001A0E97" w:rsidP="001A0E97">
      <w:pPr>
        <w:pStyle w:val="Titre2"/>
        <w:rPr>
          <w:rFonts w:ascii="Arial" w:hAnsi="Arial" w:cs="Arial"/>
        </w:rPr>
      </w:pPr>
      <w:bookmarkStart w:id="7" w:name="_Toc211261104"/>
      <w:r w:rsidRPr="00111FF8">
        <w:rPr>
          <w:rFonts w:ascii="Arial" w:hAnsi="Arial" w:cs="Arial"/>
        </w:rPr>
        <w:t>Titulaire</w:t>
      </w:r>
      <w:bookmarkEnd w:id="7"/>
    </w:p>
    <w:p w14:paraId="182D247C" w14:textId="77777777" w:rsidR="001A0E97" w:rsidRPr="00111FF8" w:rsidRDefault="001A0E97" w:rsidP="001A0E97">
      <w:pPr>
        <w:pStyle w:val="Titre3"/>
        <w:rPr>
          <w:rFonts w:ascii="Arial" w:hAnsi="Arial" w:cs="Arial"/>
        </w:rPr>
      </w:pPr>
      <w:bookmarkStart w:id="8" w:name="_Toc211261105"/>
      <w:r w:rsidRPr="00111FF8">
        <w:rPr>
          <w:rFonts w:ascii="Arial" w:hAnsi="Arial" w:cs="Arial"/>
        </w:rPr>
        <w:t>Identification</w:t>
      </w:r>
      <w:bookmarkEnd w:id="8"/>
    </w:p>
    <w:p w14:paraId="16DD6DE9"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 Titulaire » est l’opérateur économique qui conclut le marché avec le Pouvoir Adjudicateur.</w:t>
      </w:r>
    </w:p>
    <w:p w14:paraId="47CE3459" w14:textId="77777777" w:rsidR="001A0E97" w:rsidRPr="00111FF8" w:rsidRDefault="001A0E97" w:rsidP="001A0E97">
      <w:pPr>
        <w:spacing w:after="120" w:line="240" w:lineRule="auto"/>
        <w:rPr>
          <w:rFonts w:ascii="Arial" w:hAnsi="Arial" w:cs="Arial"/>
          <w:sz w:val="20"/>
          <w:szCs w:val="20"/>
        </w:rPr>
      </w:pPr>
      <w:r w:rsidRPr="00111FF8">
        <w:rPr>
          <w:rFonts w:ascii="Arial" w:hAnsi="Arial" w:cs="Arial"/>
          <w:sz w:val="20"/>
          <w:szCs w:val="20"/>
        </w:rPr>
        <w:t>Le Titulaire est dûment identifié en page de garde du présent document.</w:t>
      </w:r>
    </w:p>
    <w:p w14:paraId="4CBB16B8" w14:textId="77777777" w:rsidR="001A0E97" w:rsidRPr="00111FF8" w:rsidRDefault="001A0E97" w:rsidP="001A0E97">
      <w:pPr>
        <w:pStyle w:val="Titre3"/>
        <w:rPr>
          <w:rFonts w:ascii="Arial" w:hAnsi="Arial" w:cs="Arial"/>
        </w:rPr>
      </w:pPr>
      <w:bookmarkStart w:id="9" w:name="_Toc211261106"/>
      <w:r w:rsidRPr="00111FF8">
        <w:rPr>
          <w:rFonts w:ascii="Arial" w:hAnsi="Arial" w:cs="Arial"/>
        </w:rPr>
        <w:lastRenderedPageBreak/>
        <w:t>Groupement d’opérateurs économiques</w:t>
      </w:r>
      <w:bookmarkEnd w:id="9"/>
    </w:p>
    <w:p w14:paraId="40636942" w14:textId="77777777" w:rsidR="001A0E97" w:rsidRPr="00111FF8" w:rsidRDefault="001A0E97" w:rsidP="001A0E97">
      <w:pPr>
        <w:autoSpaceDE w:val="0"/>
        <w:spacing w:before="120" w:after="120" w:line="240" w:lineRule="exact"/>
        <w:jc w:val="both"/>
        <w:rPr>
          <w:rFonts w:ascii="Arial" w:hAnsi="Arial" w:cs="Arial"/>
          <w:b/>
          <w:sz w:val="20"/>
          <w:szCs w:val="20"/>
        </w:rPr>
      </w:pPr>
      <w:r w:rsidRPr="00111FF8">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111FF8">
        <w:rPr>
          <w:rFonts w:ascii="Arial" w:hAnsi="Arial" w:cs="Arial"/>
          <w:b/>
          <w:sz w:val="20"/>
          <w:szCs w:val="20"/>
        </w:rPr>
        <w:t>le mandataire est solidaire</w:t>
      </w:r>
      <w:r w:rsidRPr="00111FF8">
        <w:rPr>
          <w:rFonts w:ascii="Arial" w:hAnsi="Arial" w:cs="Arial"/>
          <w:sz w:val="20"/>
          <w:szCs w:val="20"/>
        </w:rPr>
        <w:t>, pour l’exécution du marché, de chacun des membres du groupement pour ses obligations contractuelles à l’égard du Pouvoir Adjudicateur.</w:t>
      </w:r>
      <w:r w:rsidRPr="00111FF8">
        <w:rPr>
          <w:rFonts w:ascii="Arial" w:hAnsi="Arial" w:cs="Arial"/>
          <w:b/>
          <w:sz w:val="20"/>
          <w:szCs w:val="20"/>
        </w:rPr>
        <w:t xml:space="preserve"> </w:t>
      </w:r>
    </w:p>
    <w:p w14:paraId="40C9EFB4" w14:textId="77777777" w:rsidR="001A0E97" w:rsidRPr="00111FF8" w:rsidRDefault="001A0E97" w:rsidP="001A0E97">
      <w:pPr>
        <w:widowControl w:val="0"/>
        <w:spacing w:before="120" w:after="120" w:line="240" w:lineRule="exact"/>
        <w:ind w:right="40"/>
        <w:jc w:val="both"/>
        <w:rPr>
          <w:rFonts w:ascii="Arial" w:hAnsi="Arial" w:cs="Arial"/>
          <w:sz w:val="20"/>
          <w:szCs w:val="20"/>
        </w:rPr>
      </w:pPr>
      <w:r w:rsidRPr="00111FF8">
        <w:rPr>
          <w:rFonts w:ascii="Arial" w:hAnsi="Arial" w:cs="Arial"/>
          <w:sz w:val="20"/>
          <w:szCs w:val="20"/>
        </w:rPr>
        <w:t>Le mandataire représente l'ensemble des membres du groupement vis à vis du Pouvoir adjudicateur, et coordonne les prestations. Le mandataire assiste à toutes les réunions éventuellement prévues par le marché.</w:t>
      </w:r>
    </w:p>
    <w:p w14:paraId="1DFDA75B" w14:textId="77777777" w:rsidR="001A0E97" w:rsidRPr="00111FF8" w:rsidRDefault="001A0E97" w:rsidP="001A0E97">
      <w:pPr>
        <w:widowControl w:val="0"/>
        <w:spacing w:before="120" w:after="120" w:line="240" w:lineRule="exact"/>
        <w:ind w:right="40"/>
        <w:jc w:val="both"/>
        <w:rPr>
          <w:rFonts w:ascii="Arial" w:hAnsi="Arial" w:cs="Arial"/>
          <w:sz w:val="20"/>
          <w:szCs w:val="20"/>
        </w:rPr>
      </w:pPr>
      <w:bookmarkStart w:id="10" w:name="_Hlk137737247"/>
      <w:r w:rsidRPr="00111FF8">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270A152B" w14:textId="77777777" w:rsidR="001A0E97" w:rsidRPr="00111FF8" w:rsidRDefault="001A0E97" w:rsidP="001A0E97">
      <w:pPr>
        <w:widowControl w:val="0"/>
        <w:spacing w:before="120" w:after="120" w:line="240" w:lineRule="exact"/>
        <w:ind w:right="40"/>
        <w:jc w:val="both"/>
        <w:rPr>
          <w:rFonts w:ascii="Arial" w:hAnsi="Arial" w:cs="Arial"/>
          <w:sz w:val="20"/>
          <w:szCs w:val="20"/>
        </w:rPr>
      </w:pPr>
      <w:r w:rsidRPr="00111FF8">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48DAD48F" w14:textId="77777777" w:rsidR="001A0E97" w:rsidRPr="00111FF8" w:rsidRDefault="001A0E97" w:rsidP="001A0E97">
      <w:pPr>
        <w:pStyle w:val="Titre2"/>
        <w:rPr>
          <w:rFonts w:ascii="Arial" w:hAnsi="Arial" w:cs="Arial"/>
        </w:rPr>
      </w:pPr>
      <w:bookmarkStart w:id="11" w:name="_Ref485990747"/>
      <w:bookmarkStart w:id="12" w:name="_Toc211261107"/>
      <w:bookmarkEnd w:id="10"/>
      <w:r w:rsidRPr="00111FF8">
        <w:rPr>
          <w:rFonts w:ascii="Arial" w:hAnsi="Arial" w:cs="Arial"/>
        </w:rPr>
        <w:t>Forme des notifications</w:t>
      </w:r>
      <w:bookmarkEnd w:id="11"/>
      <w:bookmarkEnd w:id="12"/>
    </w:p>
    <w:p w14:paraId="0E1945CC" w14:textId="77777777" w:rsidR="001A0E97" w:rsidRPr="00111FF8" w:rsidRDefault="001A0E97" w:rsidP="001A0E97">
      <w:pPr>
        <w:pStyle w:val="Corpsdetexte2"/>
        <w:spacing w:before="120" w:after="120"/>
        <w:rPr>
          <w:rFonts w:cs="Arial"/>
          <w:sz w:val="20"/>
          <w:szCs w:val="20"/>
        </w:rPr>
      </w:pPr>
      <w:r w:rsidRPr="00111FF8">
        <w:rPr>
          <w:rFonts w:cs="Arial"/>
          <w:sz w:val="20"/>
          <w:szCs w:val="20"/>
        </w:rPr>
        <w:t>Il est fait application des dispositions des articles 3 et 4 du CCAG/FCS avec les précisions qui suivent.</w:t>
      </w:r>
    </w:p>
    <w:p w14:paraId="7A976066" w14:textId="77777777" w:rsidR="001A0E97" w:rsidRPr="00111FF8" w:rsidRDefault="001A0E97" w:rsidP="001A0E97">
      <w:pPr>
        <w:widowControl w:val="0"/>
        <w:spacing w:before="120" w:after="120" w:line="240" w:lineRule="auto"/>
        <w:ind w:right="40"/>
        <w:jc w:val="both"/>
        <w:rPr>
          <w:rFonts w:ascii="Arial" w:hAnsi="Arial" w:cs="Arial"/>
          <w:sz w:val="20"/>
          <w:szCs w:val="20"/>
        </w:rPr>
      </w:pPr>
      <w:r w:rsidRPr="00111FF8">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1C5A193A" w14:textId="77777777" w:rsidR="001A0E97" w:rsidRPr="00111FF8" w:rsidRDefault="001A0E97" w:rsidP="001A0E97">
      <w:pPr>
        <w:pStyle w:val="Titre3"/>
        <w:rPr>
          <w:rFonts w:ascii="Arial" w:hAnsi="Arial" w:cs="Arial"/>
        </w:rPr>
      </w:pPr>
      <w:bookmarkStart w:id="13" w:name="_Toc211261108"/>
      <w:r w:rsidRPr="00111FF8">
        <w:rPr>
          <w:rFonts w:ascii="Arial" w:hAnsi="Arial" w:cs="Arial"/>
        </w:rPr>
        <w:t>Notifications destinées au Titulaire</w:t>
      </w:r>
      <w:bookmarkEnd w:id="13"/>
    </w:p>
    <w:p w14:paraId="47867666" w14:textId="77777777" w:rsidR="001A0E97" w:rsidRPr="00111FF8" w:rsidRDefault="001A0E97" w:rsidP="001A0E97">
      <w:pPr>
        <w:widowControl w:val="0"/>
        <w:spacing w:before="120" w:after="120" w:line="240" w:lineRule="auto"/>
        <w:ind w:right="40"/>
        <w:jc w:val="both"/>
        <w:rPr>
          <w:rFonts w:ascii="Arial" w:hAnsi="Arial" w:cs="Arial"/>
          <w:sz w:val="20"/>
          <w:szCs w:val="20"/>
        </w:rPr>
      </w:pPr>
      <w:r w:rsidRPr="00111FF8">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111FF8">
        <w:rPr>
          <w:rFonts w:ascii="Arial" w:eastAsia="Times New Roman" w:hAnsi="Arial" w:cs="Arial"/>
          <w:sz w:val="20"/>
          <w:szCs w:val="20"/>
          <w:lang w:eastAsia="fr-FR"/>
        </w:rPr>
        <w:t xml:space="preserve">est celle renseignée par celui-ci sur le profil d’acheteur lors du dépôt de son offre. </w:t>
      </w:r>
    </w:p>
    <w:p w14:paraId="0C7906F7" w14:textId="77777777" w:rsidR="001A0E97" w:rsidRPr="00111FF8" w:rsidRDefault="001A0E97" w:rsidP="001A0E97">
      <w:pPr>
        <w:widowControl w:val="0"/>
        <w:spacing w:before="120" w:after="120" w:line="240" w:lineRule="auto"/>
        <w:ind w:right="40"/>
        <w:jc w:val="both"/>
        <w:rPr>
          <w:rFonts w:ascii="Arial" w:eastAsia="Times New Roman" w:hAnsi="Arial" w:cs="Arial"/>
          <w:sz w:val="20"/>
          <w:szCs w:val="20"/>
          <w:lang w:eastAsia="fr-FR"/>
        </w:rPr>
      </w:pPr>
      <w:r w:rsidRPr="00111FF8">
        <w:rPr>
          <w:rFonts w:ascii="Arial" w:eastAsia="Times New Roman" w:hAnsi="Arial" w:cs="Arial"/>
          <w:sz w:val="20"/>
          <w:szCs w:val="20"/>
          <w:lang w:eastAsia="fr-FR"/>
        </w:rPr>
        <w:t>Lorsque notification du marché ou de tout acte pris pour son exécution est effectuée au moyen du profil d’acheteur ou d’une communication électronique utilisant un procédé d’horodatage,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1A0CF864" w14:textId="77777777" w:rsidR="001A0E97" w:rsidRPr="00111FF8" w:rsidRDefault="001A0E97" w:rsidP="001A0E97">
      <w:pPr>
        <w:pStyle w:val="Titre3"/>
        <w:rPr>
          <w:rFonts w:ascii="Arial" w:hAnsi="Arial" w:cs="Arial"/>
          <w:lang w:eastAsia="fr-FR"/>
        </w:rPr>
      </w:pPr>
      <w:bookmarkStart w:id="14" w:name="_Toc211261109"/>
      <w:r w:rsidRPr="00111FF8">
        <w:rPr>
          <w:rFonts w:ascii="Arial" w:hAnsi="Arial" w:cs="Arial"/>
          <w:lang w:eastAsia="fr-FR"/>
        </w:rPr>
        <w:t>Notifications destinées au Pouvoir Adjudicateur</w:t>
      </w:r>
      <w:bookmarkEnd w:id="14"/>
    </w:p>
    <w:p w14:paraId="7EA1D2D1" w14:textId="77777777" w:rsidR="001A0E97" w:rsidRPr="00111FF8" w:rsidRDefault="001A0E97" w:rsidP="001A0E97">
      <w:pPr>
        <w:pStyle w:val="Corpsdetexte2"/>
        <w:spacing w:before="120" w:after="120"/>
        <w:rPr>
          <w:rFonts w:cs="Arial"/>
          <w:sz w:val="20"/>
          <w:szCs w:val="20"/>
        </w:rPr>
      </w:pPr>
      <w:r w:rsidRPr="00111FF8">
        <w:rPr>
          <w:rFonts w:cs="Arial"/>
          <w:sz w:val="20"/>
          <w:szCs w:val="20"/>
        </w:rPr>
        <w:t>Les notifications destinées au Pouvoir Adjudicateur, prévues en application des clauses du présent C.C.A.P., telles que les observations sur bons de commande ou ordre de service, les demandes de révision de prix, les modifications affectant le Titulaire, les réclamations et différends, sont effectuées par voie postale ou électronique, à l’adresse indiquée en page de garde du présent document.</w:t>
      </w:r>
    </w:p>
    <w:p w14:paraId="21218880" w14:textId="77777777" w:rsidR="001A0E97" w:rsidRPr="00111FF8" w:rsidRDefault="001A0E97" w:rsidP="001A0E97">
      <w:pPr>
        <w:pStyle w:val="Titre1"/>
        <w:rPr>
          <w:rFonts w:ascii="Arial" w:hAnsi="Arial" w:cs="Arial"/>
        </w:rPr>
      </w:pPr>
      <w:bookmarkStart w:id="15" w:name="_Ref473041724"/>
      <w:bookmarkStart w:id="16" w:name="_Toc211261110"/>
      <w:r w:rsidRPr="00111FF8">
        <w:rPr>
          <w:rFonts w:ascii="Arial" w:hAnsi="Arial" w:cs="Arial"/>
        </w:rPr>
        <w:t>Type et forme du marché</w:t>
      </w:r>
      <w:bookmarkStart w:id="17" w:name="_Hlk137737275"/>
      <w:bookmarkEnd w:id="15"/>
      <w:bookmarkEnd w:id="16"/>
    </w:p>
    <w:p w14:paraId="1E7E519F"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360C4EDB1ECE48B1812F8684F5F3F8C5"/>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Pr="00111FF8">
            <w:rPr>
              <w:rFonts w:ascii="Arial" w:hAnsi="Arial" w:cs="Arial"/>
              <w:sz w:val="20"/>
              <w:szCs w:val="20"/>
            </w:rPr>
            <w:t>services</w:t>
          </w:r>
        </w:sdtContent>
      </w:sdt>
      <w:r w:rsidRPr="00111FF8">
        <w:rPr>
          <w:rFonts w:ascii="Arial" w:hAnsi="Arial" w:cs="Arial"/>
          <w:sz w:val="20"/>
          <w:szCs w:val="20"/>
        </w:rPr>
        <w:t xml:space="preserve">. </w:t>
      </w:r>
    </w:p>
    <w:bookmarkEnd w:id="17"/>
    <w:p w14:paraId="6F0E004C"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Ce marché comprend pour :</w:t>
      </w:r>
    </w:p>
    <w:p w14:paraId="072E6504" w14:textId="77777777" w:rsidR="001A0E97" w:rsidRPr="00111FF8" w:rsidRDefault="001A0E97" w:rsidP="001A0E97">
      <w:pPr>
        <w:spacing w:after="120" w:line="240" w:lineRule="auto"/>
        <w:jc w:val="both"/>
        <w:rPr>
          <w:rFonts w:ascii="Arial" w:eastAsia="Times New Roman" w:hAnsi="Arial" w:cs="Arial"/>
          <w:b/>
          <w:noProof/>
          <w:sz w:val="20"/>
          <w:szCs w:val="20"/>
          <w:u w:val="single"/>
          <w:lang w:eastAsia="fr-FR"/>
        </w:rPr>
      </w:pPr>
      <w:r w:rsidRPr="00111FF8">
        <w:rPr>
          <w:rFonts w:ascii="Arial" w:eastAsia="Times New Roman" w:hAnsi="Arial" w:cs="Arial"/>
          <w:b/>
          <w:noProof/>
          <w:sz w:val="20"/>
          <w:szCs w:val="20"/>
          <w:u w:val="single"/>
          <w:lang w:eastAsia="fr-FR"/>
        </w:rPr>
        <w:t>Lot 1/2/3/4 ascenseur :</w:t>
      </w:r>
    </w:p>
    <w:p w14:paraId="19E5F23E" w14:textId="77777777" w:rsidR="001A0E97" w:rsidRPr="00111FF8" w:rsidRDefault="001A0E97" w:rsidP="001A0E97">
      <w:pPr>
        <w:numPr>
          <w:ilvl w:val="0"/>
          <w:numId w:val="37"/>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Une partie en marché ordinaire avec une décomposition du prix global et forfaitaire concernant la maintenance annuelle préventive des équipements et obligations décrites dans le CCTP + les prestations supplémentaires éventuelles obligatoires relatives au forfait annuel contrat étendu si elles ont été retenues à la notification du marché ;</w:t>
      </w:r>
    </w:p>
    <w:p w14:paraId="258AF94F" w14:textId="77777777" w:rsidR="001A0E97" w:rsidRPr="00111FF8" w:rsidRDefault="001A0E97" w:rsidP="001A0E97">
      <w:pPr>
        <w:numPr>
          <w:ilvl w:val="0"/>
          <w:numId w:val="37"/>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lastRenderedPageBreak/>
        <w:t xml:space="preserve">Une partie en accord-cadre à bons de commande avec un bordereau des prix sans minimum et avec un montant maximum concernant la maintenance curative et dépannage + les travaux de remplacement et de modernisation d’appareils élévateurs. </w:t>
      </w:r>
    </w:p>
    <w:p w14:paraId="5F8B1BCC" w14:textId="77777777" w:rsidR="001A0E97" w:rsidRPr="00111FF8" w:rsidRDefault="001A0E97" w:rsidP="001A0E97">
      <w:pPr>
        <w:spacing w:after="120" w:line="240" w:lineRule="auto"/>
        <w:jc w:val="both"/>
        <w:rPr>
          <w:rFonts w:ascii="Arial" w:eastAsia="Times New Roman" w:hAnsi="Arial" w:cs="Arial"/>
          <w:b/>
          <w:noProof/>
          <w:sz w:val="20"/>
          <w:szCs w:val="20"/>
          <w:u w:val="single"/>
          <w:lang w:eastAsia="fr-FR"/>
        </w:rPr>
      </w:pPr>
      <w:r w:rsidRPr="00111FF8">
        <w:rPr>
          <w:rFonts w:ascii="Arial" w:eastAsia="Times New Roman" w:hAnsi="Arial" w:cs="Arial"/>
          <w:b/>
          <w:noProof/>
          <w:sz w:val="20"/>
          <w:szCs w:val="20"/>
          <w:u w:val="single"/>
          <w:lang w:eastAsia="fr-FR"/>
        </w:rPr>
        <w:t>Lot 5 Niveleur de Quai et ponts élévateurs :</w:t>
      </w:r>
    </w:p>
    <w:p w14:paraId="76B6419D" w14:textId="77777777" w:rsidR="001A0E97" w:rsidRPr="00111FF8" w:rsidRDefault="001A0E97" w:rsidP="001A0E97">
      <w:pPr>
        <w:numPr>
          <w:ilvl w:val="0"/>
          <w:numId w:val="38"/>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 xml:space="preserve">Une partie en marché ordinaire avec une décomposition du prix global et forfaitaire  concernant la maintenance annuelle préventive des équipements et obligations décrites dans le CCTP ; </w:t>
      </w:r>
    </w:p>
    <w:p w14:paraId="49002270" w14:textId="77777777" w:rsidR="001A0E97" w:rsidRPr="00111FF8" w:rsidRDefault="001A0E97" w:rsidP="001A0E97">
      <w:pPr>
        <w:numPr>
          <w:ilvl w:val="0"/>
          <w:numId w:val="38"/>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Une partie en accord-cadre à bons de commande avec un bordereau des prix sans minimum et avec un montant maximum concernant la maintenance curative et dépannage + les travaux de remplacement et de modernisation des niveleurs de quai et ponts élévateurs.</w:t>
      </w:r>
    </w:p>
    <w:p w14:paraId="25360D03" w14:textId="77777777" w:rsidR="001A0E97" w:rsidRPr="00111FF8" w:rsidRDefault="001A0E97" w:rsidP="001A0E97">
      <w:pPr>
        <w:spacing w:after="120" w:line="240" w:lineRule="auto"/>
        <w:jc w:val="both"/>
        <w:rPr>
          <w:rFonts w:ascii="Arial" w:eastAsia="Times New Roman" w:hAnsi="Arial" w:cs="Arial"/>
          <w:b/>
          <w:noProof/>
          <w:sz w:val="20"/>
          <w:szCs w:val="20"/>
          <w:u w:val="single"/>
          <w:lang w:eastAsia="fr-FR"/>
        </w:rPr>
      </w:pPr>
      <w:r w:rsidRPr="00111FF8">
        <w:rPr>
          <w:rFonts w:ascii="Arial" w:eastAsia="Times New Roman" w:hAnsi="Arial" w:cs="Arial"/>
          <w:b/>
          <w:noProof/>
          <w:sz w:val="20"/>
          <w:szCs w:val="20"/>
          <w:u w:val="single"/>
          <w:lang w:eastAsia="fr-FR"/>
        </w:rPr>
        <w:t>Lot 6/7/8  Portes et Barrières automatiques :</w:t>
      </w:r>
    </w:p>
    <w:p w14:paraId="259DFC44" w14:textId="77777777" w:rsidR="001A0E97" w:rsidRPr="00111FF8" w:rsidRDefault="001A0E97" w:rsidP="001A0E97">
      <w:pPr>
        <w:numPr>
          <w:ilvl w:val="0"/>
          <w:numId w:val="37"/>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Une partie en marché ordinaire avec une décomposition du prix global et forfaitaire  concernant la maintenance annuelle préventive des équipements et obligations décrites dans le CCTP+ les prestations supplémentaires éventuelles obligatoires relatives au forfait annuel contrat étendu si elles ont été retenues à la notification du marché ;</w:t>
      </w:r>
    </w:p>
    <w:p w14:paraId="38E37DD1" w14:textId="77777777" w:rsidR="001A0E97" w:rsidRPr="00111FF8" w:rsidRDefault="001A0E97" w:rsidP="001A0E97">
      <w:pPr>
        <w:numPr>
          <w:ilvl w:val="0"/>
          <w:numId w:val="39"/>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Une partie en accord-cadre à bons de commande avec un bordereau des prix sans minimum et avec un montant maximum concernant la maintenance curative et dépannage + les travaux de remplacement et de modernisation de portes et barrières automatiques + la fourniture de pièces détachées pour les services techniques des établissements du GHT.</w:t>
      </w:r>
    </w:p>
    <w:p w14:paraId="0A5E8ED9" w14:textId="77777777" w:rsidR="001A0E97" w:rsidRPr="00111FF8" w:rsidRDefault="001A0E97" w:rsidP="001A0E97">
      <w:pPr>
        <w:spacing w:after="120"/>
        <w:contextualSpacing/>
        <w:jc w:val="both"/>
        <w:rPr>
          <w:rFonts w:ascii="Arial" w:hAnsi="Arial" w:cs="Arial"/>
          <w:sz w:val="20"/>
        </w:rPr>
      </w:pPr>
    </w:p>
    <w:p w14:paraId="689ADF17" w14:textId="77777777" w:rsidR="001A0E97" w:rsidRPr="00111FF8" w:rsidRDefault="001A0E97" w:rsidP="001A0E97">
      <w:pPr>
        <w:spacing w:after="120"/>
        <w:jc w:val="both"/>
        <w:rPr>
          <w:rFonts w:ascii="Arial" w:hAnsi="Arial" w:cs="Arial"/>
          <w:sz w:val="20"/>
        </w:rPr>
      </w:pPr>
      <w:r w:rsidRPr="00111FF8">
        <w:rPr>
          <w:rFonts w:ascii="Arial" w:hAnsi="Arial" w:cs="Arial"/>
          <w:sz w:val="20"/>
        </w:rPr>
        <w:t>Pour la part constituée en accord-cadre, elle est conclue sans montant ni quantité minimum et avec un montant maximum.</w:t>
      </w:r>
    </w:p>
    <w:p w14:paraId="186D6168" w14:textId="77777777" w:rsidR="001A0E97" w:rsidRPr="00111FF8" w:rsidRDefault="001A0E97" w:rsidP="001A0E97">
      <w:pPr>
        <w:spacing w:after="120"/>
        <w:jc w:val="both"/>
        <w:rPr>
          <w:rFonts w:ascii="Arial" w:hAnsi="Arial" w:cs="Arial"/>
          <w:b/>
          <w:bCs/>
          <w:sz w:val="20"/>
        </w:rPr>
      </w:pPr>
      <w:r w:rsidRPr="00111FF8">
        <w:rPr>
          <w:rFonts w:ascii="Arial" w:hAnsi="Arial" w:cs="Arial"/>
          <w:b/>
          <w:bCs/>
          <w:sz w:val="20"/>
        </w:rPr>
        <w:t>Le montant maximum est propre à chaque lot et s’applique sur la partie à bons de commande. Il s’entend pour la durée totale du marché (période initiale et périodes éventuelles de reconduction).</w:t>
      </w:r>
    </w:p>
    <w:p w14:paraId="373E8369" w14:textId="77777777" w:rsidR="001A0E97" w:rsidRPr="00111FF8" w:rsidRDefault="001A0E97" w:rsidP="001A0E97">
      <w:pPr>
        <w:spacing w:after="120"/>
        <w:jc w:val="both"/>
        <w:rPr>
          <w:rFonts w:ascii="Arial" w:hAnsi="Arial" w:cs="Arial"/>
          <w:sz w:val="20"/>
        </w:rPr>
      </w:pPr>
      <w:r w:rsidRPr="00111FF8">
        <w:rPr>
          <w:rFonts w:ascii="Arial" w:hAnsi="Arial" w:cs="Arial"/>
          <w:sz w:val="20"/>
        </w:rPr>
        <w:t>Ces montants maximums sont précisés ci-dessous.</w:t>
      </w:r>
    </w:p>
    <w:p w14:paraId="7444288F" w14:textId="77777777" w:rsidR="001A0E97" w:rsidRPr="00111FF8" w:rsidRDefault="001A0E97" w:rsidP="001A0E97">
      <w:pPr>
        <w:spacing w:after="120"/>
        <w:jc w:val="both"/>
        <w:rPr>
          <w:rFonts w:ascii="Arial" w:hAnsi="Arial" w:cs="Arial"/>
          <w:b/>
          <w:bCs/>
          <w:sz w:val="20"/>
        </w:rPr>
      </w:pPr>
      <w:r w:rsidRPr="00111FF8">
        <w:rPr>
          <w:rFonts w:ascii="Arial" w:hAnsi="Arial" w:cs="Arial"/>
          <w:b/>
          <w:bCs/>
          <w:sz w:val="20"/>
        </w:rPr>
        <w:t>A titre d’information, ces montants maximums ne sont pas des objectifs ni des engagements contractuels de la part des établissements du GHT. Ce sont des limites contractuelles. C’est-à-dire qu’au-delà de chaque montant, le marché concerné cesse, même si la limite de durée n’est pas atteinte, sous réserve d’un éventuel avenant et des possibilités de modification de marchés permises par le Code de la commande publique.</w:t>
      </w:r>
    </w:p>
    <w:tbl>
      <w:tblPr>
        <w:tblStyle w:val="Grilledutableau"/>
        <w:tblW w:w="9351" w:type="dxa"/>
        <w:tblLook w:val="04A0" w:firstRow="1" w:lastRow="0" w:firstColumn="1" w:lastColumn="0" w:noHBand="0" w:noVBand="1"/>
      </w:tblPr>
      <w:tblGrid>
        <w:gridCol w:w="7203"/>
        <w:gridCol w:w="2148"/>
      </w:tblGrid>
      <w:tr w:rsidR="001A0E97" w:rsidRPr="00111FF8" w14:paraId="7FC76080" w14:textId="77777777" w:rsidTr="00C21E64">
        <w:trPr>
          <w:trHeight w:val="444"/>
        </w:trPr>
        <w:tc>
          <w:tcPr>
            <w:tcW w:w="7203" w:type="dxa"/>
            <w:shd w:val="clear" w:color="auto" w:fill="FFFFFF" w:themeFill="background1"/>
            <w:vAlign w:val="center"/>
          </w:tcPr>
          <w:p w14:paraId="75D4F8D9" w14:textId="77777777" w:rsidR="001A0E97" w:rsidRPr="00111FF8" w:rsidRDefault="001A0E97" w:rsidP="00C21E64">
            <w:pPr>
              <w:tabs>
                <w:tab w:val="left" w:pos="5529"/>
              </w:tabs>
              <w:jc w:val="center"/>
              <w:rPr>
                <w:rFonts w:ascii="Arial" w:hAnsi="Arial" w:cs="Arial"/>
                <w:b/>
                <w:sz w:val="20"/>
              </w:rPr>
            </w:pPr>
            <w:r w:rsidRPr="00111FF8">
              <w:rPr>
                <w:rFonts w:ascii="Arial" w:hAnsi="Arial" w:cs="Arial"/>
                <w:b/>
                <w:sz w:val="20"/>
              </w:rPr>
              <w:t>LOT</w:t>
            </w:r>
          </w:p>
        </w:tc>
        <w:tc>
          <w:tcPr>
            <w:tcW w:w="2148" w:type="dxa"/>
            <w:shd w:val="clear" w:color="auto" w:fill="FFFFFF" w:themeFill="background1"/>
            <w:vAlign w:val="center"/>
          </w:tcPr>
          <w:p w14:paraId="065B8343" w14:textId="77777777" w:rsidR="001A0E97" w:rsidRPr="00111FF8" w:rsidRDefault="001A0E97" w:rsidP="00C21E64">
            <w:pPr>
              <w:tabs>
                <w:tab w:val="left" w:pos="5529"/>
              </w:tabs>
              <w:jc w:val="center"/>
              <w:rPr>
                <w:rFonts w:ascii="Arial" w:hAnsi="Arial" w:cs="Arial"/>
                <w:b/>
                <w:sz w:val="20"/>
              </w:rPr>
            </w:pPr>
            <w:r w:rsidRPr="00111FF8">
              <w:rPr>
                <w:rFonts w:ascii="Arial" w:hAnsi="Arial" w:cs="Arial"/>
                <w:b/>
                <w:sz w:val="20"/>
              </w:rPr>
              <w:t xml:space="preserve">MONTANT MAXIMUM € HT SUR LA DUREE TOTALE DU MARCHE </w:t>
            </w:r>
          </w:p>
        </w:tc>
      </w:tr>
      <w:tr w:rsidR="001A0E97" w:rsidRPr="00111FF8" w14:paraId="461ECB0E" w14:textId="77777777" w:rsidTr="00C21E64">
        <w:trPr>
          <w:trHeight w:val="427"/>
        </w:trPr>
        <w:tc>
          <w:tcPr>
            <w:tcW w:w="7203" w:type="dxa"/>
            <w:shd w:val="clear" w:color="auto" w:fill="DBDBDB" w:themeFill="accent3" w:themeFillTint="66"/>
          </w:tcPr>
          <w:p w14:paraId="1ECE136D" w14:textId="77777777" w:rsidR="001A0E97" w:rsidRPr="00111FF8" w:rsidRDefault="001A0E97" w:rsidP="00C21E64">
            <w:pPr>
              <w:tabs>
                <w:tab w:val="left" w:pos="5529"/>
              </w:tabs>
              <w:jc w:val="both"/>
              <w:rPr>
                <w:rFonts w:ascii="Arial" w:hAnsi="Arial" w:cs="Arial"/>
                <w:sz w:val="20"/>
              </w:rPr>
            </w:pPr>
            <w:r w:rsidRPr="00111FF8">
              <w:rPr>
                <w:rFonts w:ascii="Arial" w:hAnsi="Arial" w:cs="Arial"/>
              </w:rPr>
              <w:t xml:space="preserve">Lot n°1 : Maintenance des ascenseurs et ascenseurs de charge, monte-charges accessibles et inaccessibles, plateformes élévatrices pour personnes handicapées du CHU de Toulouse et de l’IUC-T </w:t>
            </w:r>
          </w:p>
        </w:tc>
        <w:tc>
          <w:tcPr>
            <w:tcW w:w="2148" w:type="dxa"/>
            <w:shd w:val="clear" w:color="auto" w:fill="DBDBDB" w:themeFill="accent3" w:themeFillTint="66"/>
            <w:vAlign w:val="center"/>
          </w:tcPr>
          <w:p w14:paraId="62CBF910" w14:textId="77777777" w:rsidR="001A0E97" w:rsidRPr="00111FF8" w:rsidRDefault="001A0E97" w:rsidP="00C21E64">
            <w:pPr>
              <w:tabs>
                <w:tab w:val="left" w:pos="5529"/>
              </w:tabs>
              <w:jc w:val="center"/>
              <w:rPr>
                <w:rFonts w:ascii="Arial" w:hAnsi="Arial" w:cs="Arial"/>
                <w:sz w:val="20"/>
              </w:rPr>
            </w:pPr>
            <w:r w:rsidRPr="00111FF8">
              <w:rPr>
                <w:rFonts w:ascii="Arial" w:hAnsi="Arial" w:cs="Arial"/>
                <w:b/>
                <w:bCs/>
                <w:sz w:val="20"/>
              </w:rPr>
              <w:t>4 000 000 € H.T</w:t>
            </w:r>
            <w:r w:rsidRPr="00111FF8">
              <w:rPr>
                <w:rFonts w:ascii="Arial" w:hAnsi="Arial" w:cs="Arial"/>
                <w:sz w:val="20"/>
              </w:rPr>
              <w:t xml:space="preserve"> </w:t>
            </w:r>
          </w:p>
        </w:tc>
      </w:tr>
      <w:tr w:rsidR="001A0E97" w:rsidRPr="00111FF8" w14:paraId="45AFE77D" w14:textId="77777777" w:rsidTr="00C21E64">
        <w:trPr>
          <w:trHeight w:val="463"/>
        </w:trPr>
        <w:tc>
          <w:tcPr>
            <w:tcW w:w="7203" w:type="dxa"/>
            <w:shd w:val="clear" w:color="auto" w:fill="DBDBDB" w:themeFill="accent3" w:themeFillTint="66"/>
          </w:tcPr>
          <w:p w14:paraId="2660B5AC" w14:textId="77777777" w:rsidR="001A0E97" w:rsidRPr="00111FF8" w:rsidRDefault="001A0E97" w:rsidP="00C21E64">
            <w:pPr>
              <w:tabs>
                <w:tab w:val="left" w:pos="5529"/>
              </w:tabs>
              <w:jc w:val="both"/>
              <w:rPr>
                <w:rFonts w:ascii="Arial" w:hAnsi="Arial" w:cs="Arial"/>
                <w:sz w:val="20"/>
              </w:rPr>
            </w:pPr>
            <w:r w:rsidRPr="00111FF8">
              <w:rPr>
                <w:rFonts w:ascii="Arial" w:hAnsi="Arial" w:cs="Arial"/>
              </w:rPr>
              <w:t xml:space="preserve">Lot n°2 : </w:t>
            </w:r>
            <w:bookmarkStart w:id="18" w:name="_Hlk206768469"/>
            <w:r w:rsidRPr="00111FF8">
              <w:rPr>
                <w:rFonts w:ascii="Arial" w:hAnsi="Arial" w:cs="Arial"/>
              </w:rPr>
              <w:t xml:space="preserve">Maintenance des ascenseurs, monte-malades, monte-charges, plateformes élévatrices du CH Muret et du CH Marchant </w:t>
            </w:r>
            <w:bookmarkEnd w:id="18"/>
          </w:p>
        </w:tc>
        <w:tc>
          <w:tcPr>
            <w:tcW w:w="2148" w:type="dxa"/>
            <w:shd w:val="clear" w:color="auto" w:fill="DBDBDB" w:themeFill="accent3" w:themeFillTint="66"/>
            <w:vAlign w:val="center"/>
          </w:tcPr>
          <w:p w14:paraId="67265C4D" w14:textId="77777777" w:rsidR="001A0E97" w:rsidRPr="00111FF8" w:rsidRDefault="001A0E97" w:rsidP="00C21E64">
            <w:pPr>
              <w:tabs>
                <w:tab w:val="left" w:pos="5529"/>
              </w:tabs>
              <w:jc w:val="center"/>
              <w:rPr>
                <w:rFonts w:ascii="Arial" w:hAnsi="Arial" w:cs="Arial"/>
                <w:b/>
                <w:bCs/>
                <w:sz w:val="20"/>
              </w:rPr>
            </w:pPr>
            <w:r w:rsidRPr="00111FF8">
              <w:rPr>
                <w:rFonts w:ascii="Arial" w:hAnsi="Arial" w:cs="Arial"/>
                <w:b/>
                <w:bCs/>
                <w:sz w:val="20"/>
              </w:rPr>
              <w:t>200 000 € HT</w:t>
            </w:r>
          </w:p>
        </w:tc>
      </w:tr>
      <w:tr w:rsidR="001A0E97" w:rsidRPr="00111FF8" w14:paraId="2799CABD" w14:textId="77777777" w:rsidTr="00C21E64">
        <w:trPr>
          <w:trHeight w:val="77"/>
        </w:trPr>
        <w:tc>
          <w:tcPr>
            <w:tcW w:w="7203" w:type="dxa"/>
            <w:shd w:val="clear" w:color="auto" w:fill="DBDBDB" w:themeFill="accent3" w:themeFillTint="66"/>
          </w:tcPr>
          <w:p w14:paraId="0850875F" w14:textId="77777777" w:rsidR="001A0E97" w:rsidRPr="00111FF8" w:rsidRDefault="001A0E97" w:rsidP="00C21E64">
            <w:pPr>
              <w:tabs>
                <w:tab w:val="left" w:pos="5529"/>
              </w:tabs>
              <w:jc w:val="both"/>
              <w:rPr>
                <w:rFonts w:ascii="Arial" w:hAnsi="Arial" w:cs="Arial"/>
                <w:sz w:val="20"/>
              </w:rPr>
            </w:pPr>
            <w:r w:rsidRPr="00111FF8">
              <w:rPr>
                <w:rFonts w:ascii="Arial" w:hAnsi="Arial" w:cs="Arial"/>
              </w:rPr>
              <w:t>Lot n°3 : Maintenance des ascenseurs, monte-malade, monte-charges, plateformes élévatrices du CH LAVAUR</w:t>
            </w:r>
          </w:p>
        </w:tc>
        <w:tc>
          <w:tcPr>
            <w:tcW w:w="2148" w:type="dxa"/>
            <w:shd w:val="clear" w:color="auto" w:fill="DBDBDB" w:themeFill="accent3" w:themeFillTint="66"/>
            <w:vAlign w:val="center"/>
          </w:tcPr>
          <w:p w14:paraId="1465FCA4" w14:textId="77777777" w:rsidR="001A0E97" w:rsidRPr="00111FF8" w:rsidRDefault="001A0E97" w:rsidP="00C21E64">
            <w:pPr>
              <w:tabs>
                <w:tab w:val="left" w:pos="5529"/>
              </w:tabs>
              <w:jc w:val="center"/>
              <w:rPr>
                <w:rFonts w:ascii="Arial" w:hAnsi="Arial" w:cs="Arial"/>
                <w:sz w:val="20"/>
              </w:rPr>
            </w:pPr>
            <w:r w:rsidRPr="00111FF8">
              <w:rPr>
                <w:rFonts w:ascii="Arial" w:hAnsi="Arial" w:cs="Arial"/>
                <w:b/>
                <w:bCs/>
                <w:sz w:val="20"/>
              </w:rPr>
              <w:t>310 000 € HT</w:t>
            </w:r>
          </w:p>
        </w:tc>
      </w:tr>
      <w:tr w:rsidR="001A0E97" w:rsidRPr="00111FF8" w14:paraId="7784845D" w14:textId="77777777" w:rsidTr="00C21E64">
        <w:trPr>
          <w:trHeight w:val="342"/>
        </w:trPr>
        <w:tc>
          <w:tcPr>
            <w:tcW w:w="7203" w:type="dxa"/>
            <w:shd w:val="clear" w:color="auto" w:fill="DBDBDB" w:themeFill="accent3" w:themeFillTint="66"/>
          </w:tcPr>
          <w:p w14:paraId="5203801D" w14:textId="77777777" w:rsidR="001A0E97" w:rsidRPr="00111FF8" w:rsidRDefault="001A0E97" w:rsidP="00C21E64">
            <w:pPr>
              <w:tabs>
                <w:tab w:val="left" w:pos="5529"/>
              </w:tabs>
              <w:jc w:val="both"/>
              <w:rPr>
                <w:rFonts w:ascii="Arial" w:hAnsi="Arial" w:cs="Arial"/>
                <w:sz w:val="20"/>
              </w:rPr>
            </w:pPr>
            <w:r w:rsidRPr="00111FF8">
              <w:rPr>
                <w:rFonts w:ascii="Arial" w:hAnsi="Arial" w:cs="Arial"/>
              </w:rPr>
              <w:t xml:space="preserve">Lot n°4 : Maintenance des ascenseurs, monte-malades, monte-charges, plateformes élévatrices du CHCP – HDL </w:t>
            </w:r>
          </w:p>
        </w:tc>
        <w:tc>
          <w:tcPr>
            <w:tcW w:w="2148" w:type="dxa"/>
            <w:shd w:val="clear" w:color="auto" w:fill="DBDBDB" w:themeFill="accent3" w:themeFillTint="66"/>
            <w:vAlign w:val="center"/>
          </w:tcPr>
          <w:p w14:paraId="6B56AF00" w14:textId="77777777" w:rsidR="001A0E97" w:rsidRPr="00111FF8" w:rsidRDefault="001A0E97" w:rsidP="00C21E64">
            <w:pPr>
              <w:tabs>
                <w:tab w:val="left" w:pos="5529"/>
              </w:tabs>
              <w:jc w:val="center"/>
              <w:rPr>
                <w:rFonts w:ascii="Arial" w:hAnsi="Arial" w:cs="Arial"/>
                <w:b/>
                <w:bCs/>
                <w:sz w:val="20"/>
              </w:rPr>
            </w:pPr>
            <w:r w:rsidRPr="00111FF8">
              <w:rPr>
                <w:rFonts w:ascii="Arial" w:hAnsi="Arial" w:cs="Arial"/>
                <w:b/>
                <w:bCs/>
                <w:sz w:val="20"/>
              </w:rPr>
              <w:t>250 000 € HT</w:t>
            </w:r>
          </w:p>
        </w:tc>
      </w:tr>
      <w:tr w:rsidR="001A0E97" w:rsidRPr="00111FF8" w14:paraId="63E3FD3A" w14:textId="77777777" w:rsidTr="00C21E64">
        <w:trPr>
          <w:trHeight w:val="444"/>
        </w:trPr>
        <w:tc>
          <w:tcPr>
            <w:tcW w:w="7203" w:type="dxa"/>
            <w:shd w:val="clear" w:color="auto" w:fill="DEEAF6" w:themeFill="accent5" w:themeFillTint="33"/>
          </w:tcPr>
          <w:p w14:paraId="31D6DD3F" w14:textId="77777777" w:rsidR="001A0E97" w:rsidRPr="00111FF8" w:rsidRDefault="001A0E97" w:rsidP="00C21E64">
            <w:pPr>
              <w:tabs>
                <w:tab w:val="left" w:pos="5529"/>
              </w:tabs>
              <w:jc w:val="both"/>
              <w:rPr>
                <w:rFonts w:ascii="Arial" w:hAnsi="Arial" w:cs="Arial"/>
                <w:sz w:val="20"/>
              </w:rPr>
            </w:pPr>
            <w:r w:rsidRPr="00111FF8">
              <w:rPr>
                <w:rFonts w:ascii="Arial" w:hAnsi="Arial" w:cs="Arial"/>
              </w:rPr>
              <w:t xml:space="preserve">Lot n°5 : Maintenance des quais niveleurs, ponts et tables élévatrices du CHU de Toulouse et du CH Marchant </w:t>
            </w:r>
          </w:p>
        </w:tc>
        <w:tc>
          <w:tcPr>
            <w:tcW w:w="2148" w:type="dxa"/>
            <w:shd w:val="clear" w:color="auto" w:fill="DEEAF6" w:themeFill="accent5" w:themeFillTint="33"/>
            <w:vAlign w:val="center"/>
          </w:tcPr>
          <w:p w14:paraId="1AF27E4D" w14:textId="77777777" w:rsidR="001A0E97" w:rsidRPr="00111FF8" w:rsidRDefault="001A0E97" w:rsidP="00C21E64">
            <w:pPr>
              <w:tabs>
                <w:tab w:val="left" w:pos="5529"/>
              </w:tabs>
              <w:jc w:val="center"/>
              <w:rPr>
                <w:rFonts w:ascii="Arial" w:hAnsi="Arial" w:cs="Arial"/>
                <w:b/>
                <w:bCs/>
                <w:sz w:val="20"/>
              </w:rPr>
            </w:pPr>
            <w:r w:rsidRPr="00111FF8">
              <w:rPr>
                <w:rFonts w:ascii="Arial" w:hAnsi="Arial" w:cs="Arial"/>
                <w:b/>
                <w:bCs/>
                <w:sz w:val="20"/>
              </w:rPr>
              <w:t>250 000 € HT</w:t>
            </w:r>
          </w:p>
        </w:tc>
      </w:tr>
      <w:tr w:rsidR="001A0E97" w:rsidRPr="00111FF8" w14:paraId="165E2405" w14:textId="77777777" w:rsidTr="00C21E64">
        <w:trPr>
          <w:trHeight w:val="729"/>
        </w:trPr>
        <w:tc>
          <w:tcPr>
            <w:tcW w:w="7203" w:type="dxa"/>
            <w:shd w:val="clear" w:color="auto" w:fill="E2EFD9" w:themeFill="accent6" w:themeFillTint="33"/>
          </w:tcPr>
          <w:p w14:paraId="3C768F2F" w14:textId="77777777" w:rsidR="001A0E97" w:rsidRPr="00111FF8" w:rsidRDefault="001A0E97" w:rsidP="00C21E64">
            <w:pPr>
              <w:tabs>
                <w:tab w:val="left" w:pos="5529"/>
              </w:tabs>
              <w:jc w:val="both"/>
              <w:rPr>
                <w:rFonts w:ascii="Arial" w:hAnsi="Arial" w:cs="Arial"/>
                <w:sz w:val="20"/>
              </w:rPr>
            </w:pPr>
            <w:r w:rsidRPr="00111FF8">
              <w:rPr>
                <w:rFonts w:ascii="Arial" w:hAnsi="Arial" w:cs="Arial"/>
              </w:rPr>
              <w:lastRenderedPageBreak/>
              <w:t xml:space="preserve">Lot n°6 : Maintenance des portes de garage, portes, portails et barrières motorisés, semi-automatiques, automatiques du CHU de Toulouse, de l’IUC-T, du CH Muret et du CH marchant </w:t>
            </w:r>
          </w:p>
        </w:tc>
        <w:tc>
          <w:tcPr>
            <w:tcW w:w="2148" w:type="dxa"/>
            <w:shd w:val="clear" w:color="auto" w:fill="E2EFD9" w:themeFill="accent6" w:themeFillTint="33"/>
            <w:vAlign w:val="center"/>
          </w:tcPr>
          <w:p w14:paraId="2B5FD43E" w14:textId="77777777" w:rsidR="001A0E97" w:rsidRPr="00111FF8" w:rsidRDefault="001A0E97" w:rsidP="00C21E64">
            <w:pPr>
              <w:tabs>
                <w:tab w:val="left" w:pos="5529"/>
              </w:tabs>
              <w:jc w:val="center"/>
              <w:rPr>
                <w:rFonts w:ascii="Arial" w:hAnsi="Arial" w:cs="Arial"/>
                <w:sz w:val="20"/>
              </w:rPr>
            </w:pPr>
            <w:r w:rsidRPr="00111FF8">
              <w:rPr>
                <w:rFonts w:ascii="Arial" w:hAnsi="Arial" w:cs="Arial"/>
                <w:b/>
                <w:bCs/>
                <w:sz w:val="20"/>
              </w:rPr>
              <w:t>2 000 000 € HT</w:t>
            </w:r>
          </w:p>
        </w:tc>
      </w:tr>
      <w:tr w:rsidR="001A0E97" w:rsidRPr="00111FF8" w14:paraId="36E981A8" w14:textId="77777777" w:rsidTr="00C21E64">
        <w:trPr>
          <w:trHeight w:val="729"/>
        </w:trPr>
        <w:tc>
          <w:tcPr>
            <w:tcW w:w="7203" w:type="dxa"/>
            <w:shd w:val="clear" w:color="auto" w:fill="E2EFD9" w:themeFill="accent6" w:themeFillTint="33"/>
          </w:tcPr>
          <w:p w14:paraId="349890F5" w14:textId="77777777" w:rsidR="001A0E97" w:rsidRPr="00111FF8" w:rsidRDefault="001A0E97" w:rsidP="00C21E64">
            <w:pPr>
              <w:tabs>
                <w:tab w:val="left" w:pos="5529"/>
              </w:tabs>
              <w:jc w:val="both"/>
              <w:rPr>
                <w:rFonts w:ascii="Arial" w:hAnsi="Arial" w:cs="Arial"/>
                <w:sz w:val="20"/>
              </w:rPr>
            </w:pPr>
            <w:r w:rsidRPr="00111FF8">
              <w:rPr>
                <w:rFonts w:ascii="Arial" w:hAnsi="Arial" w:cs="Arial"/>
              </w:rPr>
              <w:t xml:space="preserve">Lot n°7 : Maintenance des portes de garage, portes, portails et barrières motorisés, semi-automatiques, automatiques du CH LAVAUR </w:t>
            </w:r>
          </w:p>
        </w:tc>
        <w:tc>
          <w:tcPr>
            <w:tcW w:w="2148" w:type="dxa"/>
            <w:shd w:val="clear" w:color="auto" w:fill="E2EFD9" w:themeFill="accent6" w:themeFillTint="33"/>
            <w:vAlign w:val="center"/>
          </w:tcPr>
          <w:p w14:paraId="5BFDE93C" w14:textId="77777777" w:rsidR="001A0E97" w:rsidRPr="00111FF8" w:rsidRDefault="001A0E97" w:rsidP="00C21E64">
            <w:pPr>
              <w:tabs>
                <w:tab w:val="left" w:pos="5529"/>
              </w:tabs>
              <w:jc w:val="center"/>
              <w:rPr>
                <w:rFonts w:ascii="Arial" w:hAnsi="Arial" w:cs="Arial"/>
                <w:sz w:val="20"/>
              </w:rPr>
            </w:pPr>
            <w:r w:rsidRPr="00111FF8">
              <w:rPr>
                <w:rFonts w:ascii="Arial" w:hAnsi="Arial" w:cs="Arial"/>
                <w:b/>
                <w:bCs/>
                <w:sz w:val="20"/>
              </w:rPr>
              <w:t>84 000 € HT</w:t>
            </w:r>
          </w:p>
        </w:tc>
      </w:tr>
      <w:tr w:rsidR="001A0E97" w:rsidRPr="00111FF8" w14:paraId="0D6E005F" w14:textId="77777777" w:rsidTr="00C21E64">
        <w:trPr>
          <w:trHeight w:val="559"/>
        </w:trPr>
        <w:tc>
          <w:tcPr>
            <w:tcW w:w="7203" w:type="dxa"/>
            <w:shd w:val="clear" w:color="auto" w:fill="E2EFD9" w:themeFill="accent6" w:themeFillTint="33"/>
          </w:tcPr>
          <w:p w14:paraId="371FE239" w14:textId="77777777" w:rsidR="001A0E97" w:rsidRPr="00111FF8" w:rsidRDefault="001A0E97" w:rsidP="00C21E64">
            <w:pPr>
              <w:tabs>
                <w:tab w:val="left" w:pos="5529"/>
              </w:tabs>
              <w:jc w:val="both"/>
              <w:rPr>
                <w:rFonts w:ascii="Arial" w:hAnsi="Arial" w:cs="Arial"/>
                <w:sz w:val="20"/>
              </w:rPr>
            </w:pPr>
            <w:r w:rsidRPr="00111FF8">
              <w:rPr>
                <w:rFonts w:ascii="Arial" w:hAnsi="Arial" w:cs="Arial"/>
              </w:rPr>
              <w:t xml:space="preserve">Lot n°8 : Maintenance des portes de garage, portes, portails et barrières motorisés, semi-automatiques, automatiques du CHCP – HDL </w:t>
            </w:r>
          </w:p>
        </w:tc>
        <w:tc>
          <w:tcPr>
            <w:tcW w:w="2148" w:type="dxa"/>
            <w:shd w:val="clear" w:color="auto" w:fill="E2EFD9" w:themeFill="accent6" w:themeFillTint="33"/>
            <w:vAlign w:val="center"/>
          </w:tcPr>
          <w:p w14:paraId="5D367687" w14:textId="77777777" w:rsidR="001A0E97" w:rsidRPr="00111FF8" w:rsidRDefault="001A0E97" w:rsidP="00C21E64">
            <w:pPr>
              <w:tabs>
                <w:tab w:val="left" w:pos="5529"/>
              </w:tabs>
              <w:jc w:val="center"/>
              <w:rPr>
                <w:rFonts w:ascii="Arial" w:hAnsi="Arial" w:cs="Arial"/>
                <w:b/>
                <w:bCs/>
                <w:sz w:val="20"/>
              </w:rPr>
            </w:pPr>
            <w:r w:rsidRPr="00111FF8">
              <w:rPr>
                <w:rFonts w:ascii="Arial" w:hAnsi="Arial" w:cs="Arial"/>
                <w:b/>
                <w:bCs/>
                <w:sz w:val="20"/>
              </w:rPr>
              <w:t>50 000 € HT</w:t>
            </w:r>
          </w:p>
        </w:tc>
      </w:tr>
    </w:tbl>
    <w:p w14:paraId="5011027E" w14:textId="77777777" w:rsidR="001A0E97" w:rsidRPr="00111FF8" w:rsidRDefault="001A0E97" w:rsidP="001A0E97">
      <w:pPr>
        <w:spacing w:after="120"/>
        <w:jc w:val="both"/>
        <w:rPr>
          <w:rFonts w:ascii="Arial" w:hAnsi="Arial" w:cs="Arial"/>
          <w:sz w:val="20"/>
        </w:rPr>
      </w:pPr>
    </w:p>
    <w:p w14:paraId="37998EA4" w14:textId="77777777" w:rsidR="001A0E97" w:rsidRPr="00111FF8" w:rsidRDefault="001A0E97" w:rsidP="001A0E97">
      <w:pPr>
        <w:spacing w:after="120"/>
        <w:jc w:val="both"/>
        <w:rPr>
          <w:rFonts w:ascii="Arial" w:hAnsi="Arial" w:cs="Arial"/>
          <w:sz w:val="20"/>
        </w:rPr>
      </w:pPr>
      <w:r w:rsidRPr="00111FF8">
        <w:rPr>
          <w:rFonts w:ascii="Arial" w:hAnsi="Arial" w:cs="Arial"/>
          <w:sz w:val="20"/>
        </w:rPr>
        <w:t>L’accord-cadre est conclu en mono-titularisation pour tous les lots.</w:t>
      </w:r>
    </w:p>
    <w:p w14:paraId="1901EE84" w14:textId="77777777" w:rsidR="001A0E97" w:rsidRPr="00111FF8" w:rsidRDefault="001A0E97" w:rsidP="001A0E97">
      <w:pPr>
        <w:pStyle w:val="Titre1"/>
        <w:rPr>
          <w:rFonts w:ascii="Arial" w:hAnsi="Arial" w:cs="Arial"/>
        </w:rPr>
      </w:pPr>
      <w:bookmarkStart w:id="19" w:name="_Ref29198610"/>
      <w:bookmarkStart w:id="20" w:name="_Toc211261111"/>
      <w:r w:rsidRPr="00111FF8">
        <w:rPr>
          <w:rFonts w:ascii="Arial" w:hAnsi="Arial" w:cs="Arial"/>
        </w:rPr>
        <w:t>Décomposition en lots</w:t>
      </w:r>
      <w:bookmarkEnd w:id="19"/>
      <w:bookmarkEnd w:id="20"/>
    </w:p>
    <w:p w14:paraId="7A27F59F"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Le marché est passé en 8 lots séparés, détaillés comme suit :  </w:t>
      </w:r>
    </w:p>
    <w:tbl>
      <w:tblPr>
        <w:tblStyle w:val="Grilledutableau1"/>
        <w:tblW w:w="9586" w:type="dxa"/>
        <w:tblLook w:val="04A0" w:firstRow="1" w:lastRow="0" w:firstColumn="1" w:lastColumn="0" w:noHBand="0" w:noVBand="1"/>
      </w:tblPr>
      <w:tblGrid>
        <w:gridCol w:w="7366"/>
        <w:gridCol w:w="2220"/>
      </w:tblGrid>
      <w:tr w:rsidR="001A0E97" w:rsidRPr="00111FF8" w14:paraId="4BF42DD8" w14:textId="77777777" w:rsidTr="00C21E64">
        <w:trPr>
          <w:trHeight w:val="444"/>
        </w:trPr>
        <w:tc>
          <w:tcPr>
            <w:tcW w:w="7366" w:type="dxa"/>
            <w:shd w:val="clear" w:color="auto" w:fill="FFFFFF" w:themeFill="background1"/>
            <w:vAlign w:val="center"/>
          </w:tcPr>
          <w:p w14:paraId="6A06D363" w14:textId="77777777" w:rsidR="001A0E97" w:rsidRPr="00111FF8" w:rsidRDefault="001A0E97" w:rsidP="00C21E64">
            <w:pPr>
              <w:spacing w:after="120"/>
              <w:jc w:val="center"/>
              <w:rPr>
                <w:rFonts w:ascii="Arial" w:hAnsi="Arial" w:cs="Arial"/>
                <w:b/>
                <w:sz w:val="20"/>
              </w:rPr>
            </w:pPr>
            <w:bookmarkStart w:id="21" w:name="_Hlk82012620"/>
            <w:r w:rsidRPr="00111FF8">
              <w:rPr>
                <w:rFonts w:ascii="Arial" w:hAnsi="Arial" w:cs="Arial"/>
                <w:b/>
                <w:sz w:val="20"/>
              </w:rPr>
              <w:t>LOT</w:t>
            </w:r>
          </w:p>
        </w:tc>
        <w:tc>
          <w:tcPr>
            <w:tcW w:w="2220" w:type="dxa"/>
            <w:shd w:val="clear" w:color="auto" w:fill="FFFFFF" w:themeFill="background1"/>
            <w:vAlign w:val="center"/>
          </w:tcPr>
          <w:p w14:paraId="22E87C45" w14:textId="77777777" w:rsidR="001A0E97" w:rsidRPr="00111FF8" w:rsidRDefault="001A0E97" w:rsidP="00C21E64">
            <w:pPr>
              <w:spacing w:after="120"/>
              <w:jc w:val="center"/>
              <w:rPr>
                <w:rFonts w:ascii="Arial" w:hAnsi="Arial" w:cs="Arial"/>
                <w:b/>
                <w:sz w:val="20"/>
              </w:rPr>
            </w:pPr>
            <w:r w:rsidRPr="00111FF8">
              <w:rPr>
                <w:rFonts w:ascii="Arial" w:hAnsi="Arial" w:cs="Arial"/>
                <w:b/>
                <w:sz w:val="20"/>
              </w:rPr>
              <w:t>ETABLISSEMENT BENEFICIAIRE</w:t>
            </w:r>
          </w:p>
        </w:tc>
      </w:tr>
      <w:tr w:rsidR="001A0E97" w:rsidRPr="00111FF8" w14:paraId="1DD4B361" w14:textId="77777777" w:rsidTr="00C21E64">
        <w:trPr>
          <w:trHeight w:val="1065"/>
        </w:trPr>
        <w:tc>
          <w:tcPr>
            <w:tcW w:w="7366" w:type="dxa"/>
            <w:shd w:val="clear" w:color="auto" w:fill="DBDBDB" w:themeFill="accent3" w:themeFillTint="66"/>
          </w:tcPr>
          <w:p w14:paraId="718F9BF2" w14:textId="77777777" w:rsidR="001A0E97" w:rsidRPr="00111FF8" w:rsidRDefault="001A0E97" w:rsidP="00C21E64">
            <w:pPr>
              <w:spacing w:after="120"/>
              <w:jc w:val="both"/>
              <w:rPr>
                <w:rFonts w:ascii="Arial" w:hAnsi="Arial" w:cs="Arial"/>
                <w:sz w:val="20"/>
              </w:rPr>
            </w:pPr>
            <w:r w:rsidRPr="00111FF8">
              <w:rPr>
                <w:rFonts w:ascii="Arial" w:hAnsi="Arial" w:cs="Arial"/>
              </w:rPr>
              <w:t xml:space="preserve">Lot n°1 : Maintenance des ascenseurs et ascenseurs de charge, monte-charges accessibles et inaccessibles, plateformes élévatrices pour personnes handicapées du CHU de Toulouse et de l’IUC-T </w:t>
            </w:r>
          </w:p>
        </w:tc>
        <w:tc>
          <w:tcPr>
            <w:tcW w:w="2220" w:type="dxa"/>
            <w:shd w:val="clear" w:color="auto" w:fill="DBDBDB" w:themeFill="accent3" w:themeFillTint="66"/>
            <w:vAlign w:val="center"/>
          </w:tcPr>
          <w:p w14:paraId="2D5E8302" w14:textId="77777777" w:rsidR="001A0E97" w:rsidRPr="00111FF8" w:rsidRDefault="001A0E97" w:rsidP="00C21E64">
            <w:pPr>
              <w:spacing w:after="120"/>
              <w:jc w:val="center"/>
              <w:rPr>
                <w:rFonts w:ascii="Arial" w:hAnsi="Arial" w:cs="Arial"/>
                <w:sz w:val="20"/>
              </w:rPr>
            </w:pPr>
            <w:r w:rsidRPr="00111FF8">
              <w:rPr>
                <w:rFonts w:ascii="Arial" w:hAnsi="Arial" w:cs="Arial"/>
                <w:sz w:val="20"/>
              </w:rPr>
              <w:t>CHU + IUC-T</w:t>
            </w:r>
          </w:p>
        </w:tc>
      </w:tr>
      <w:tr w:rsidR="001A0E97" w:rsidRPr="00111FF8" w14:paraId="69669BDB" w14:textId="77777777" w:rsidTr="00C21E64">
        <w:trPr>
          <w:trHeight w:val="60"/>
        </w:trPr>
        <w:tc>
          <w:tcPr>
            <w:tcW w:w="7366" w:type="dxa"/>
            <w:shd w:val="clear" w:color="auto" w:fill="DBDBDB" w:themeFill="accent3" w:themeFillTint="66"/>
          </w:tcPr>
          <w:p w14:paraId="03F246F1" w14:textId="77777777" w:rsidR="001A0E97" w:rsidRPr="00111FF8" w:rsidRDefault="001A0E97" w:rsidP="00C21E64">
            <w:pPr>
              <w:spacing w:after="120"/>
              <w:jc w:val="both"/>
              <w:rPr>
                <w:rFonts w:ascii="Arial" w:hAnsi="Arial" w:cs="Arial"/>
                <w:noProof/>
                <w:sz w:val="20"/>
              </w:rPr>
            </w:pPr>
            <w:r w:rsidRPr="00111FF8">
              <w:rPr>
                <w:rFonts w:ascii="Arial" w:hAnsi="Arial" w:cs="Arial"/>
              </w:rPr>
              <w:t xml:space="preserve">Lot n°2 : Maintenance des ascenseurs, monte-malades, monte-charges, plateformes élévatrices du CH Muret et du CH Marchant </w:t>
            </w:r>
          </w:p>
        </w:tc>
        <w:tc>
          <w:tcPr>
            <w:tcW w:w="2220" w:type="dxa"/>
            <w:shd w:val="clear" w:color="auto" w:fill="DBDBDB" w:themeFill="accent3" w:themeFillTint="66"/>
            <w:vAlign w:val="center"/>
          </w:tcPr>
          <w:p w14:paraId="00982F98" w14:textId="77777777" w:rsidR="001A0E97" w:rsidRPr="00111FF8" w:rsidRDefault="001A0E97" w:rsidP="00C21E64">
            <w:pPr>
              <w:spacing w:after="120"/>
              <w:jc w:val="center"/>
              <w:rPr>
                <w:rFonts w:ascii="Arial" w:hAnsi="Arial" w:cs="Arial"/>
                <w:sz w:val="20"/>
              </w:rPr>
            </w:pPr>
            <w:r w:rsidRPr="00111FF8">
              <w:rPr>
                <w:rFonts w:ascii="Arial" w:hAnsi="Arial" w:cs="Arial"/>
                <w:sz w:val="20"/>
              </w:rPr>
              <w:t xml:space="preserve">CH MARHANT + CH MURET </w:t>
            </w:r>
          </w:p>
        </w:tc>
      </w:tr>
      <w:tr w:rsidR="001A0E97" w:rsidRPr="00111FF8" w14:paraId="16A6129E" w14:textId="77777777" w:rsidTr="00C21E64">
        <w:trPr>
          <w:trHeight w:val="444"/>
        </w:trPr>
        <w:tc>
          <w:tcPr>
            <w:tcW w:w="7366" w:type="dxa"/>
            <w:shd w:val="clear" w:color="auto" w:fill="DBDBDB" w:themeFill="accent3" w:themeFillTint="66"/>
          </w:tcPr>
          <w:p w14:paraId="2075FEE6" w14:textId="77777777" w:rsidR="001A0E97" w:rsidRPr="00111FF8" w:rsidRDefault="001A0E97" w:rsidP="00C21E64">
            <w:pPr>
              <w:spacing w:after="120"/>
              <w:jc w:val="both"/>
              <w:rPr>
                <w:rFonts w:ascii="Arial" w:hAnsi="Arial" w:cs="Arial"/>
                <w:sz w:val="20"/>
              </w:rPr>
            </w:pPr>
            <w:r w:rsidRPr="00111FF8">
              <w:rPr>
                <w:rFonts w:ascii="Arial" w:hAnsi="Arial" w:cs="Arial"/>
              </w:rPr>
              <w:t>Lot n°3 : Maintenance des ascenseurs, monte-malade, monte-charges, plateformes élévatrices du CH LAVAUR</w:t>
            </w:r>
          </w:p>
        </w:tc>
        <w:tc>
          <w:tcPr>
            <w:tcW w:w="2220" w:type="dxa"/>
            <w:shd w:val="clear" w:color="auto" w:fill="DBDBDB" w:themeFill="accent3" w:themeFillTint="66"/>
            <w:vAlign w:val="center"/>
          </w:tcPr>
          <w:p w14:paraId="69C0706E" w14:textId="77777777" w:rsidR="001A0E97" w:rsidRPr="00111FF8" w:rsidRDefault="001A0E97" w:rsidP="00C21E64">
            <w:pPr>
              <w:spacing w:after="120"/>
              <w:jc w:val="center"/>
              <w:rPr>
                <w:rFonts w:ascii="Arial" w:hAnsi="Arial" w:cs="Arial"/>
                <w:sz w:val="20"/>
              </w:rPr>
            </w:pPr>
            <w:r w:rsidRPr="00111FF8">
              <w:rPr>
                <w:rFonts w:ascii="Arial" w:hAnsi="Arial" w:cs="Arial"/>
                <w:sz w:val="20"/>
              </w:rPr>
              <w:t>CH LAVAUR</w:t>
            </w:r>
          </w:p>
        </w:tc>
      </w:tr>
      <w:tr w:rsidR="001A0E97" w:rsidRPr="00111FF8" w14:paraId="13E41348" w14:textId="77777777" w:rsidTr="00C21E64">
        <w:trPr>
          <w:trHeight w:val="444"/>
        </w:trPr>
        <w:tc>
          <w:tcPr>
            <w:tcW w:w="7366" w:type="dxa"/>
            <w:shd w:val="clear" w:color="auto" w:fill="DBDBDB" w:themeFill="accent3" w:themeFillTint="66"/>
          </w:tcPr>
          <w:p w14:paraId="7C24E507" w14:textId="77777777" w:rsidR="001A0E97" w:rsidRPr="00111FF8" w:rsidRDefault="001A0E97" w:rsidP="00C21E64">
            <w:pPr>
              <w:spacing w:after="120"/>
              <w:jc w:val="both"/>
              <w:rPr>
                <w:rFonts w:ascii="Arial" w:hAnsi="Arial" w:cs="Arial"/>
                <w:sz w:val="20"/>
              </w:rPr>
            </w:pPr>
            <w:r w:rsidRPr="00111FF8">
              <w:rPr>
                <w:rFonts w:ascii="Arial" w:hAnsi="Arial" w:cs="Arial"/>
              </w:rPr>
              <w:t xml:space="preserve">Lot n°4 : Maintenance des ascenseurs, monte-malades, monte-charges, plateformes élévatrices du CHCP – HDL </w:t>
            </w:r>
          </w:p>
        </w:tc>
        <w:tc>
          <w:tcPr>
            <w:tcW w:w="2220" w:type="dxa"/>
            <w:shd w:val="clear" w:color="auto" w:fill="DBDBDB" w:themeFill="accent3" w:themeFillTint="66"/>
            <w:vAlign w:val="center"/>
          </w:tcPr>
          <w:p w14:paraId="2E732F23" w14:textId="77777777" w:rsidR="001A0E97" w:rsidRPr="00111FF8" w:rsidRDefault="001A0E97" w:rsidP="00C21E64">
            <w:pPr>
              <w:spacing w:after="120"/>
              <w:jc w:val="center"/>
              <w:rPr>
                <w:rFonts w:ascii="Arial" w:hAnsi="Arial" w:cs="Arial"/>
                <w:sz w:val="20"/>
              </w:rPr>
            </w:pPr>
            <w:r w:rsidRPr="00111FF8">
              <w:rPr>
                <w:rFonts w:ascii="Arial" w:hAnsi="Arial" w:cs="Arial"/>
                <w:sz w:val="20"/>
              </w:rPr>
              <w:t xml:space="preserve">CHCP + HDL </w:t>
            </w:r>
          </w:p>
        </w:tc>
      </w:tr>
      <w:tr w:rsidR="001A0E97" w:rsidRPr="00111FF8" w14:paraId="5D1D83AD" w14:textId="77777777" w:rsidTr="00C21E64">
        <w:trPr>
          <w:trHeight w:val="296"/>
        </w:trPr>
        <w:tc>
          <w:tcPr>
            <w:tcW w:w="7366" w:type="dxa"/>
            <w:shd w:val="clear" w:color="auto" w:fill="DEEAF6" w:themeFill="accent5" w:themeFillTint="33"/>
          </w:tcPr>
          <w:p w14:paraId="2FC46229" w14:textId="77777777" w:rsidR="001A0E97" w:rsidRPr="00111FF8" w:rsidRDefault="001A0E97" w:rsidP="00C21E64">
            <w:pPr>
              <w:spacing w:after="120"/>
              <w:jc w:val="both"/>
              <w:rPr>
                <w:rFonts w:ascii="Arial" w:hAnsi="Arial" w:cs="Arial"/>
                <w:sz w:val="20"/>
              </w:rPr>
            </w:pPr>
            <w:r w:rsidRPr="00111FF8">
              <w:rPr>
                <w:rFonts w:ascii="Arial" w:hAnsi="Arial" w:cs="Arial"/>
              </w:rPr>
              <w:t xml:space="preserve">Lot n°5 : Maintenance des quais niveleurs, ponts et tables élévatrices du CHU de Toulouse et du CH Marchant </w:t>
            </w:r>
          </w:p>
        </w:tc>
        <w:tc>
          <w:tcPr>
            <w:tcW w:w="2220" w:type="dxa"/>
            <w:shd w:val="clear" w:color="auto" w:fill="DEEAF6" w:themeFill="accent5" w:themeFillTint="33"/>
            <w:vAlign w:val="center"/>
          </w:tcPr>
          <w:p w14:paraId="1BF690CB" w14:textId="77777777" w:rsidR="001A0E97" w:rsidRPr="00111FF8" w:rsidRDefault="001A0E97" w:rsidP="00C21E64">
            <w:pPr>
              <w:spacing w:after="120"/>
              <w:jc w:val="center"/>
              <w:rPr>
                <w:rFonts w:ascii="Arial" w:hAnsi="Arial" w:cs="Arial"/>
                <w:sz w:val="20"/>
              </w:rPr>
            </w:pPr>
            <w:r w:rsidRPr="00111FF8">
              <w:rPr>
                <w:rFonts w:ascii="Arial" w:hAnsi="Arial" w:cs="Arial"/>
                <w:sz w:val="20"/>
              </w:rPr>
              <w:t xml:space="preserve">CHU + CH MARCHANT </w:t>
            </w:r>
          </w:p>
        </w:tc>
      </w:tr>
      <w:tr w:rsidR="001A0E97" w:rsidRPr="00111FF8" w14:paraId="03017713" w14:textId="77777777" w:rsidTr="00C21E64">
        <w:trPr>
          <w:trHeight w:val="729"/>
        </w:trPr>
        <w:tc>
          <w:tcPr>
            <w:tcW w:w="7366" w:type="dxa"/>
            <w:shd w:val="clear" w:color="auto" w:fill="E2EFD9" w:themeFill="accent6" w:themeFillTint="33"/>
          </w:tcPr>
          <w:p w14:paraId="50516C12" w14:textId="77777777" w:rsidR="001A0E97" w:rsidRPr="00111FF8" w:rsidRDefault="001A0E97" w:rsidP="00C21E64">
            <w:pPr>
              <w:spacing w:after="120"/>
              <w:jc w:val="both"/>
              <w:rPr>
                <w:rFonts w:ascii="Arial" w:hAnsi="Arial" w:cs="Arial"/>
                <w:sz w:val="20"/>
              </w:rPr>
            </w:pPr>
            <w:r w:rsidRPr="00111FF8">
              <w:rPr>
                <w:rFonts w:ascii="Arial" w:hAnsi="Arial" w:cs="Arial"/>
              </w:rPr>
              <w:t xml:space="preserve">Lot n°6 : Maintenance des portes de garage, portes, portails et barrières motorisés, semi-automatiques, automatiques du CHU de Toulouse, de l’IUC-T, du CH Muret et du CH marchant </w:t>
            </w:r>
          </w:p>
        </w:tc>
        <w:tc>
          <w:tcPr>
            <w:tcW w:w="2220" w:type="dxa"/>
            <w:shd w:val="clear" w:color="auto" w:fill="E2EFD9" w:themeFill="accent6" w:themeFillTint="33"/>
            <w:vAlign w:val="center"/>
          </w:tcPr>
          <w:p w14:paraId="5EABE1C7" w14:textId="77777777" w:rsidR="001A0E97" w:rsidRPr="00111FF8" w:rsidRDefault="001A0E97" w:rsidP="00C21E64">
            <w:pPr>
              <w:spacing w:after="120"/>
              <w:jc w:val="center"/>
              <w:rPr>
                <w:rFonts w:ascii="Arial" w:hAnsi="Arial" w:cs="Arial"/>
                <w:sz w:val="20"/>
              </w:rPr>
            </w:pPr>
            <w:r w:rsidRPr="00111FF8">
              <w:rPr>
                <w:rFonts w:ascii="Arial" w:hAnsi="Arial" w:cs="Arial"/>
                <w:sz w:val="20"/>
              </w:rPr>
              <w:t>CHU + IUC-T + CH MARCHANT + CH MURET</w:t>
            </w:r>
          </w:p>
        </w:tc>
      </w:tr>
      <w:tr w:rsidR="001A0E97" w:rsidRPr="00111FF8" w14:paraId="23CF35FC" w14:textId="77777777" w:rsidTr="00C21E64">
        <w:trPr>
          <w:trHeight w:val="729"/>
        </w:trPr>
        <w:tc>
          <w:tcPr>
            <w:tcW w:w="7366" w:type="dxa"/>
            <w:shd w:val="clear" w:color="auto" w:fill="E2EFD9" w:themeFill="accent6" w:themeFillTint="33"/>
          </w:tcPr>
          <w:p w14:paraId="6A41B6F7" w14:textId="77777777" w:rsidR="001A0E97" w:rsidRPr="00111FF8" w:rsidRDefault="001A0E97" w:rsidP="00C21E64">
            <w:pPr>
              <w:spacing w:after="120"/>
              <w:jc w:val="both"/>
              <w:rPr>
                <w:rFonts w:ascii="Arial" w:hAnsi="Arial" w:cs="Arial"/>
                <w:sz w:val="20"/>
              </w:rPr>
            </w:pPr>
            <w:r w:rsidRPr="00111FF8">
              <w:rPr>
                <w:rFonts w:ascii="Arial" w:hAnsi="Arial" w:cs="Arial"/>
              </w:rPr>
              <w:t xml:space="preserve">Lot n°7 : Maintenance des portes de garage, portes, portails et barrières motorisés, semi-automatiques, automatiques du CH LAVAUR </w:t>
            </w:r>
          </w:p>
        </w:tc>
        <w:tc>
          <w:tcPr>
            <w:tcW w:w="2220" w:type="dxa"/>
            <w:shd w:val="clear" w:color="auto" w:fill="E2EFD9" w:themeFill="accent6" w:themeFillTint="33"/>
            <w:vAlign w:val="center"/>
          </w:tcPr>
          <w:p w14:paraId="7615223B" w14:textId="77777777" w:rsidR="001A0E97" w:rsidRPr="00111FF8" w:rsidRDefault="001A0E97" w:rsidP="00C21E64">
            <w:pPr>
              <w:spacing w:after="120"/>
              <w:jc w:val="center"/>
              <w:rPr>
                <w:rFonts w:ascii="Arial" w:hAnsi="Arial" w:cs="Arial"/>
                <w:sz w:val="20"/>
              </w:rPr>
            </w:pPr>
            <w:r w:rsidRPr="00111FF8">
              <w:rPr>
                <w:rFonts w:ascii="Arial" w:hAnsi="Arial" w:cs="Arial"/>
                <w:sz w:val="20"/>
              </w:rPr>
              <w:t>CH LAVAUR</w:t>
            </w:r>
          </w:p>
        </w:tc>
      </w:tr>
      <w:tr w:rsidR="001A0E97" w:rsidRPr="00111FF8" w14:paraId="22EA2170" w14:textId="77777777" w:rsidTr="00C21E64">
        <w:trPr>
          <w:trHeight w:val="60"/>
        </w:trPr>
        <w:tc>
          <w:tcPr>
            <w:tcW w:w="7366" w:type="dxa"/>
            <w:shd w:val="clear" w:color="auto" w:fill="E2EFD9" w:themeFill="accent6" w:themeFillTint="33"/>
          </w:tcPr>
          <w:p w14:paraId="5F56C476" w14:textId="4034BD1D" w:rsidR="001A0E97" w:rsidRPr="00111FF8" w:rsidRDefault="001A0E97" w:rsidP="00C21E64">
            <w:pPr>
              <w:spacing w:after="120"/>
              <w:jc w:val="both"/>
              <w:rPr>
                <w:rFonts w:ascii="Arial" w:hAnsi="Arial" w:cs="Arial"/>
                <w:sz w:val="20"/>
              </w:rPr>
            </w:pPr>
            <w:r w:rsidRPr="00111FF8">
              <w:rPr>
                <w:rFonts w:ascii="Arial" w:hAnsi="Arial" w:cs="Arial"/>
              </w:rPr>
              <w:t>Lot n°</w:t>
            </w:r>
            <w:r w:rsidR="00CB6355">
              <w:rPr>
                <w:rFonts w:ascii="Arial" w:hAnsi="Arial" w:cs="Arial"/>
              </w:rPr>
              <w:t>8</w:t>
            </w:r>
            <w:r w:rsidRPr="00111FF8">
              <w:rPr>
                <w:rFonts w:ascii="Arial" w:hAnsi="Arial" w:cs="Arial"/>
              </w:rPr>
              <w:t xml:space="preserve"> : Maintenance des ascenseurs et ascenseurs de charge, monte-charges accessibles et inaccessibles, plateformes élévatrices pour personnes handicapées du CHU de Toulouse et de l’IUC-T </w:t>
            </w:r>
          </w:p>
        </w:tc>
        <w:tc>
          <w:tcPr>
            <w:tcW w:w="2220" w:type="dxa"/>
            <w:shd w:val="clear" w:color="auto" w:fill="E2EFD9" w:themeFill="accent6" w:themeFillTint="33"/>
            <w:vAlign w:val="center"/>
          </w:tcPr>
          <w:p w14:paraId="1EBBBA63" w14:textId="77777777" w:rsidR="001A0E97" w:rsidRPr="00111FF8" w:rsidRDefault="001A0E97" w:rsidP="00C21E64">
            <w:pPr>
              <w:spacing w:after="120"/>
              <w:jc w:val="center"/>
              <w:rPr>
                <w:rFonts w:ascii="Arial" w:hAnsi="Arial" w:cs="Arial"/>
                <w:sz w:val="20"/>
              </w:rPr>
            </w:pPr>
            <w:r w:rsidRPr="00111FF8">
              <w:rPr>
                <w:rFonts w:ascii="Arial" w:hAnsi="Arial" w:cs="Arial"/>
                <w:sz w:val="20"/>
              </w:rPr>
              <w:t>CHCP + HDL</w:t>
            </w:r>
          </w:p>
        </w:tc>
      </w:tr>
      <w:bookmarkEnd w:id="21"/>
    </w:tbl>
    <w:p w14:paraId="0B118561" w14:textId="77777777" w:rsidR="001A0E97" w:rsidRPr="00111FF8" w:rsidRDefault="001A0E97" w:rsidP="001A0E97">
      <w:pPr>
        <w:spacing w:after="120" w:line="240" w:lineRule="auto"/>
        <w:jc w:val="both"/>
        <w:rPr>
          <w:rFonts w:ascii="Arial" w:hAnsi="Arial" w:cs="Arial"/>
          <w:sz w:val="20"/>
          <w:szCs w:val="20"/>
        </w:rPr>
      </w:pPr>
    </w:p>
    <w:p w14:paraId="3A369CDA" w14:textId="77777777" w:rsidR="001A0E97" w:rsidRPr="00111FF8" w:rsidRDefault="001A0E97" w:rsidP="001A0E97">
      <w:pPr>
        <w:spacing w:after="120"/>
        <w:jc w:val="both"/>
        <w:rPr>
          <w:rFonts w:ascii="Arial" w:hAnsi="Arial" w:cs="Arial"/>
          <w:sz w:val="20"/>
        </w:rPr>
      </w:pPr>
      <w:bookmarkStart w:id="22" w:name="_Hlk209788513"/>
      <w:r w:rsidRPr="00111FF8">
        <w:rPr>
          <w:rFonts w:ascii="Arial" w:hAnsi="Arial" w:cs="Arial"/>
          <w:sz w:val="20"/>
        </w:rPr>
        <w:t>Le marché contient 5 prestations supplémentaires éventuelles obligatoires :</w:t>
      </w:r>
    </w:p>
    <w:bookmarkEnd w:id="22"/>
    <w:p w14:paraId="5C2C1D07" w14:textId="77777777" w:rsidR="001A0E97" w:rsidRPr="00111FF8" w:rsidRDefault="001A0E97" w:rsidP="001A0E97">
      <w:pPr>
        <w:pStyle w:val="Paragraphedeliste"/>
        <w:numPr>
          <w:ilvl w:val="0"/>
          <w:numId w:val="40"/>
        </w:numPr>
        <w:spacing w:after="120"/>
        <w:jc w:val="both"/>
        <w:rPr>
          <w:rFonts w:ascii="Arial" w:hAnsi="Arial" w:cs="Arial"/>
          <w:sz w:val="20"/>
        </w:rPr>
      </w:pPr>
      <w:r w:rsidRPr="00111FF8">
        <w:rPr>
          <w:rFonts w:ascii="Arial" w:hAnsi="Arial" w:cs="Arial"/>
          <w:sz w:val="20"/>
        </w:rPr>
        <w:t>LOT N°2 PSE N°1 Plus-value montant HT forfait annuel contrat étendu CH MARCHANT ;</w:t>
      </w:r>
    </w:p>
    <w:p w14:paraId="23627A79" w14:textId="77777777" w:rsidR="001A0E97" w:rsidRPr="00111FF8" w:rsidRDefault="001A0E97" w:rsidP="001A0E97">
      <w:pPr>
        <w:pStyle w:val="Paragraphedeliste"/>
        <w:numPr>
          <w:ilvl w:val="0"/>
          <w:numId w:val="40"/>
        </w:numPr>
        <w:spacing w:after="120"/>
        <w:jc w:val="both"/>
        <w:rPr>
          <w:rFonts w:ascii="Arial" w:hAnsi="Arial" w:cs="Arial"/>
          <w:sz w:val="20"/>
        </w:rPr>
      </w:pPr>
      <w:r w:rsidRPr="00111FF8">
        <w:rPr>
          <w:rFonts w:ascii="Arial" w:hAnsi="Arial" w:cs="Arial"/>
          <w:sz w:val="20"/>
        </w:rPr>
        <w:t>LOT N°2 PSE N°2 Plus-value montant HT forfait annuel contrat étendu CH MURET ;</w:t>
      </w:r>
    </w:p>
    <w:p w14:paraId="14014123" w14:textId="77777777" w:rsidR="001A0E97" w:rsidRPr="00111FF8" w:rsidRDefault="001A0E97" w:rsidP="001A0E97">
      <w:pPr>
        <w:pStyle w:val="Paragraphedeliste"/>
        <w:numPr>
          <w:ilvl w:val="0"/>
          <w:numId w:val="40"/>
        </w:numPr>
        <w:spacing w:after="120"/>
        <w:jc w:val="both"/>
        <w:rPr>
          <w:rFonts w:ascii="Arial" w:hAnsi="Arial" w:cs="Arial"/>
          <w:sz w:val="20"/>
        </w:rPr>
      </w:pPr>
      <w:r w:rsidRPr="00111FF8">
        <w:rPr>
          <w:rFonts w:ascii="Arial" w:hAnsi="Arial" w:cs="Arial"/>
          <w:sz w:val="20"/>
        </w:rPr>
        <w:t>LOT N°4 PSE N°3 Plus-value montant HT forfait annuel contrat étendu CHCP/HDL ;</w:t>
      </w:r>
    </w:p>
    <w:p w14:paraId="0F2C92A4" w14:textId="77777777" w:rsidR="001A0E97" w:rsidRPr="00111FF8" w:rsidRDefault="001A0E97" w:rsidP="001A0E97">
      <w:pPr>
        <w:pStyle w:val="Paragraphedeliste"/>
        <w:numPr>
          <w:ilvl w:val="0"/>
          <w:numId w:val="40"/>
        </w:numPr>
        <w:spacing w:after="120"/>
        <w:jc w:val="both"/>
        <w:rPr>
          <w:rFonts w:ascii="Arial" w:hAnsi="Arial" w:cs="Arial"/>
          <w:sz w:val="20"/>
        </w:rPr>
      </w:pPr>
      <w:r w:rsidRPr="00111FF8">
        <w:rPr>
          <w:rFonts w:ascii="Arial" w:hAnsi="Arial" w:cs="Arial"/>
          <w:sz w:val="20"/>
        </w:rPr>
        <w:t>LOT N°7 PSE N°4 Plus-value montant HT forfait annuel contrat étendu du CH LAVAUR ;</w:t>
      </w:r>
    </w:p>
    <w:p w14:paraId="3C025686" w14:textId="77777777" w:rsidR="001A0E97" w:rsidRPr="00111FF8" w:rsidRDefault="001A0E97" w:rsidP="001A0E97">
      <w:pPr>
        <w:pStyle w:val="Paragraphedeliste"/>
        <w:numPr>
          <w:ilvl w:val="0"/>
          <w:numId w:val="40"/>
        </w:numPr>
        <w:spacing w:after="120"/>
        <w:jc w:val="both"/>
        <w:rPr>
          <w:rFonts w:ascii="Arial" w:hAnsi="Arial" w:cs="Arial"/>
          <w:sz w:val="20"/>
        </w:rPr>
      </w:pPr>
      <w:r w:rsidRPr="00111FF8">
        <w:rPr>
          <w:rFonts w:ascii="Arial" w:hAnsi="Arial" w:cs="Arial"/>
          <w:sz w:val="20"/>
        </w:rPr>
        <w:t>LOT N°8 PSE N°5 Plus-value montant HT forfait annuel contrat étendu CHCP.</w:t>
      </w:r>
    </w:p>
    <w:p w14:paraId="40BE2E51" w14:textId="77777777" w:rsidR="001A0E97" w:rsidRPr="00111FF8" w:rsidRDefault="001A0E97" w:rsidP="001A0E97">
      <w:pPr>
        <w:spacing w:after="120" w:line="240" w:lineRule="auto"/>
        <w:jc w:val="both"/>
        <w:rPr>
          <w:rFonts w:ascii="Arial" w:hAnsi="Arial" w:cs="Arial"/>
          <w:sz w:val="20"/>
          <w:szCs w:val="20"/>
        </w:rPr>
      </w:pPr>
      <w:bookmarkStart w:id="23" w:name="_Hlk209786680"/>
      <w:r w:rsidRPr="00111FF8">
        <w:rPr>
          <w:rFonts w:ascii="Arial" w:hAnsi="Arial" w:cs="Arial"/>
          <w:sz w:val="20"/>
          <w:szCs w:val="20"/>
        </w:rPr>
        <w:lastRenderedPageBreak/>
        <w:t>La lettre de notification précise si une ou plusieurs PSE sont retenues.</w:t>
      </w:r>
    </w:p>
    <w:p w14:paraId="5B03B8E2"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Chacun des lots donnera lieu à la conclusion d’un marché ou accord-cadre.</w:t>
      </w:r>
    </w:p>
    <w:p w14:paraId="38D89FAD"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Si plusieurs lots sont attribués à un même Titulaire, il est toutefois possible de ne signer avec ce Titulaire qu’un seul acte d’engagement regroupant tous ces lots.</w:t>
      </w:r>
    </w:p>
    <w:p w14:paraId="69728710" w14:textId="77777777" w:rsidR="001A0E97" w:rsidRPr="00111FF8" w:rsidRDefault="001A0E97" w:rsidP="001A0E97">
      <w:pPr>
        <w:pStyle w:val="Corpsdetexte2"/>
        <w:spacing w:before="120" w:after="120"/>
        <w:rPr>
          <w:rFonts w:cs="Arial"/>
          <w:sz w:val="20"/>
          <w:szCs w:val="20"/>
        </w:rPr>
      </w:pPr>
      <w:r w:rsidRPr="00111FF8">
        <w:rPr>
          <w:rFonts w:cs="Arial"/>
          <w:sz w:val="20"/>
          <w:szCs w:val="20"/>
        </w:rPr>
        <w:t>Chacun des lots pris individuellement pourra faire l’objet d’une reconduction si celle-ci est prévue par le marché.</w:t>
      </w:r>
    </w:p>
    <w:p w14:paraId="69B45B22" w14:textId="77777777" w:rsidR="001A0E97" w:rsidRPr="00111FF8" w:rsidRDefault="001A0E97" w:rsidP="001A0E97">
      <w:pPr>
        <w:pStyle w:val="Titre1"/>
        <w:rPr>
          <w:rFonts w:ascii="Arial" w:hAnsi="Arial" w:cs="Arial"/>
        </w:rPr>
      </w:pPr>
      <w:bookmarkStart w:id="24" w:name="_Toc211261112"/>
      <w:bookmarkEnd w:id="23"/>
      <w:r w:rsidRPr="00111FF8">
        <w:rPr>
          <w:rFonts w:ascii="Arial" w:hAnsi="Arial" w:cs="Arial"/>
        </w:rPr>
        <w:t>Marchés complémentaires</w:t>
      </w:r>
      <w:bookmarkEnd w:id="24"/>
    </w:p>
    <w:p w14:paraId="47191DE3"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le Pouvoir Adjudicateur se réserve, le cas échéant, le droit de passer des marchés négociés complémentaires avec le(s) Titulaire(s) de ce marché. </w:t>
      </w:r>
    </w:p>
    <w:p w14:paraId="299C74F1" w14:textId="77777777" w:rsidR="001A0E97" w:rsidRPr="00111FF8" w:rsidRDefault="001A0E97" w:rsidP="001A0E97">
      <w:pPr>
        <w:pStyle w:val="Titre1"/>
        <w:rPr>
          <w:rFonts w:ascii="Arial" w:hAnsi="Arial" w:cs="Arial"/>
        </w:rPr>
      </w:pPr>
      <w:bookmarkStart w:id="25" w:name="_Ref479001796"/>
      <w:bookmarkStart w:id="26" w:name="_Toc211261113"/>
      <w:r w:rsidRPr="00111FF8">
        <w:rPr>
          <w:rFonts w:ascii="Arial" w:hAnsi="Arial" w:cs="Arial"/>
        </w:rPr>
        <w:t>Durée du marché</w:t>
      </w:r>
      <w:bookmarkEnd w:id="25"/>
      <w:bookmarkEnd w:id="26"/>
    </w:p>
    <w:p w14:paraId="723F1578" w14:textId="77777777" w:rsidR="001A0E97" w:rsidRPr="00111FF8" w:rsidRDefault="001A0E97" w:rsidP="001A0E97">
      <w:pPr>
        <w:spacing w:after="120" w:line="240" w:lineRule="auto"/>
        <w:jc w:val="both"/>
        <w:rPr>
          <w:rFonts w:ascii="Arial" w:hAnsi="Arial" w:cs="Arial"/>
          <w:b/>
          <w:color w:val="00B0F0"/>
          <w:sz w:val="20"/>
          <w:szCs w:val="20"/>
        </w:rPr>
      </w:pPr>
      <w:r w:rsidRPr="00111FF8">
        <w:rPr>
          <w:rFonts w:ascii="Arial" w:hAnsi="Arial" w:cs="Arial"/>
          <w:sz w:val="20"/>
          <w:szCs w:val="20"/>
        </w:rPr>
        <w:t xml:space="preserve">Le marché est conclu pour une durée de douze (24) mois à compter du 01/01/2026. </w:t>
      </w:r>
    </w:p>
    <w:p w14:paraId="79278737" w14:textId="77777777" w:rsidR="001A0E97" w:rsidRPr="00111FF8" w:rsidRDefault="001A0E97" w:rsidP="001A0E97">
      <w:pPr>
        <w:spacing w:after="120" w:line="240" w:lineRule="auto"/>
        <w:jc w:val="both"/>
        <w:rPr>
          <w:rFonts w:ascii="Arial" w:hAnsi="Arial" w:cs="Arial"/>
          <w:sz w:val="20"/>
          <w:szCs w:val="20"/>
        </w:rPr>
      </w:pPr>
      <w:bookmarkStart w:id="27" w:name="_Hlk137737576"/>
      <w:r w:rsidRPr="00111FF8">
        <w:rPr>
          <w:rFonts w:ascii="Arial" w:hAnsi="Arial" w:cs="Arial"/>
          <w:sz w:val="20"/>
          <w:szCs w:val="20"/>
        </w:rPr>
        <w:t xml:space="preserve">Il est reconductible tacitement par période de 12 mois dans la limite de deux renouvellements, </w:t>
      </w:r>
      <w:bookmarkEnd w:id="27"/>
      <w:r w:rsidRPr="00111FF8">
        <w:rPr>
          <w:rFonts w:ascii="Arial" w:hAnsi="Arial" w:cs="Arial"/>
          <w:sz w:val="20"/>
          <w:szCs w:val="20"/>
        </w:rPr>
        <w:t xml:space="preserve">sauf décision expresse de non reconduction du Pouvoir Adjudicateur. </w:t>
      </w:r>
    </w:p>
    <w:p w14:paraId="7C7B3519"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 xml:space="preserve">Le cas échéant, au terme de chaque période du marché, le Pouvoir Adjudicateur prend une décision écrite de non reconduction, qu’il notifie au Titulaire trois (3) mois avant la date d’échéance du marché. </w:t>
      </w:r>
    </w:p>
    <w:p w14:paraId="1DB1047C"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Chaque lot pris individuellement est ainsi reconductible.</w:t>
      </w:r>
    </w:p>
    <w:p w14:paraId="2B05BB07"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Titulaire du marché ne peut pas refuser la reconduction. Il ne peut prétendre à aucune indemnité du fait de la décision de non reconduction.</w:t>
      </w:r>
    </w:p>
    <w:p w14:paraId="15E4B4F1" w14:textId="77777777" w:rsidR="001A0E97" w:rsidRPr="00111FF8" w:rsidRDefault="001A0E97" w:rsidP="001A0E97">
      <w:pPr>
        <w:spacing w:after="120" w:line="240" w:lineRule="auto"/>
        <w:jc w:val="both"/>
        <w:rPr>
          <w:rFonts w:ascii="Arial" w:hAnsi="Arial" w:cs="Arial"/>
          <w:b/>
          <w:color w:val="00B0F0"/>
          <w:sz w:val="20"/>
          <w:szCs w:val="20"/>
        </w:rPr>
      </w:pPr>
      <w:r w:rsidRPr="00111FF8">
        <w:rPr>
          <w:rFonts w:ascii="Arial" w:hAnsi="Arial" w:cs="Arial"/>
          <w:sz w:val="20"/>
          <w:szCs w:val="20"/>
        </w:rPr>
        <w:t xml:space="preserve">La durée totale du marché n’excèdera pas 48 mois.  </w:t>
      </w:r>
      <w:bookmarkStart w:id="28" w:name="_Hlk137737638"/>
    </w:p>
    <w:p w14:paraId="01FE3A47" w14:textId="77777777" w:rsidR="001A0E97" w:rsidRPr="00111FF8" w:rsidRDefault="001A0E97" w:rsidP="001A0E97">
      <w:pPr>
        <w:pStyle w:val="Titre1"/>
        <w:rPr>
          <w:rFonts w:ascii="Arial" w:hAnsi="Arial" w:cs="Arial"/>
        </w:rPr>
      </w:pPr>
      <w:bookmarkStart w:id="29" w:name="_Ref473207099"/>
      <w:bookmarkStart w:id="30" w:name="_Toc211261114"/>
      <w:bookmarkEnd w:id="28"/>
      <w:r w:rsidRPr="00111FF8">
        <w:rPr>
          <w:rFonts w:ascii="Arial" w:hAnsi="Arial" w:cs="Arial"/>
        </w:rPr>
        <w:t>Documents contractuels</w:t>
      </w:r>
      <w:bookmarkEnd w:id="29"/>
      <w:bookmarkEnd w:id="30"/>
    </w:p>
    <w:p w14:paraId="110E562A" w14:textId="77777777" w:rsidR="001A0E97" w:rsidRPr="00111FF8" w:rsidRDefault="001A0E97" w:rsidP="001A0E97">
      <w:pPr>
        <w:tabs>
          <w:tab w:val="left" w:pos="5529"/>
        </w:tabs>
        <w:spacing w:after="120" w:line="240" w:lineRule="auto"/>
        <w:jc w:val="both"/>
        <w:rPr>
          <w:rFonts w:ascii="Arial" w:hAnsi="Arial" w:cs="Arial"/>
          <w:sz w:val="20"/>
          <w:szCs w:val="20"/>
        </w:rPr>
      </w:pPr>
      <w:bookmarkStart w:id="31" w:name="_Hlk83110265"/>
      <w:r w:rsidRPr="00111FF8">
        <w:rPr>
          <w:rFonts w:ascii="Arial" w:hAnsi="Arial" w:cs="Arial"/>
          <w:sz w:val="20"/>
          <w:szCs w:val="20"/>
        </w:rPr>
        <w:t>Par dérogation à l’article 4.1 CCAG/FCS, le marché est régi par les documents contractuels énumérés ci-dessous par ordre de priorité décroissante :</w:t>
      </w:r>
      <w:bookmarkStart w:id="32" w:name="_Hlk137737662"/>
    </w:p>
    <w:bookmarkEnd w:id="31"/>
    <w:p w14:paraId="6E0C4EB7" w14:textId="77777777" w:rsidR="001A0E97" w:rsidRPr="00111FF8" w:rsidRDefault="001A0E97" w:rsidP="001A0E97">
      <w:pPr>
        <w:numPr>
          <w:ilvl w:val="0"/>
          <w:numId w:val="2"/>
        </w:numPr>
        <w:spacing w:after="120" w:line="240" w:lineRule="auto"/>
        <w:ind w:left="568" w:hanging="284"/>
        <w:contextualSpacing/>
        <w:jc w:val="both"/>
        <w:rPr>
          <w:rFonts w:ascii="Arial" w:hAnsi="Arial" w:cs="Arial"/>
          <w:sz w:val="20"/>
          <w:szCs w:val="20"/>
        </w:rPr>
      </w:pPr>
      <w:r w:rsidRPr="00111FF8">
        <w:rPr>
          <w:rFonts w:ascii="Arial" w:hAnsi="Arial" w:cs="Arial"/>
          <w:sz w:val="20"/>
          <w:szCs w:val="20"/>
        </w:rPr>
        <w:t>La lettre de notification du marché et son accusé réception ;</w:t>
      </w:r>
    </w:p>
    <w:p w14:paraId="6934C1EE" w14:textId="77777777" w:rsidR="001A0E97" w:rsidRPr="00111FF8" w:rsidRDefault="001A0E97" w:rsidP="001A0E97">
      <w:pPr>
        <w:numPr>
          <w:ilvl w:val="0"/>
          <w:numId w:val="2"/>
        </w:numPr>
        <w:spacing w:after="0" w:line="240" w:lineRule="auto"/>
        <w:ind w:left="568" w:hanging="284"/>
        <w:contextualSpacing/>
        <w:jc w:val="both"/>
        <w:rPr>
          <w:rFonts w:ascii="Arial" w:hAnsi="Arial" w:cs="Arial"/>
          <w:sz w:val="20"/>
          <w:szCs w:val="20"/>
        </w:rPr>
      </w:pPr>
      <w:r w:rsidRPr="00111FF8">
        <w:rPr>
          <w:rFonts w:ascii="Arial" w:hAnsi="Arial" w:cs="Arial"/>
          <w:sz w:val="20"/>
          <w:szCs w:val="20"/>
        </w:rPr>
        <w:t>Le présent Cahier des Clauses Administratives Particulières commun aux lots valant acte d’engagement et ses annexes dans la version résultant des dernières modifications éventuelles, opérées par avenant :</w:t>
      </w:r>
    </w:p>
    <w:p w14:paraId="2800C69E" w14:textId="77777777" w:rsidR="001A0E97" w:rsidRPr="00111FF8" w:rsidRDefault="001A0E97" w:rsidP="001A0E97">
      <w:pPr>
        <w:pStyle w:val="Paragraphedeliste"/>
        <w:numPr>
          <w:ilvl w:val="0"/>
          <w:numId w:val="31"/>
        </w:numPr>
        <w:spacing w:after="0" w:line="240" w:lineRule="auto"/>
        <w:ind w:left="1134" w:hanging="283"/>
        <w:jc w:val="both"/>
        <w:rPr>
          <w:rFonts w:ascii="Arial" w:hAnsi="Arial" w:cs="Arial"/>
          <w:sz w:val="20"/>
          <w:szCs w:val="20"/>
        </w:rPr>
      </w:pPr>
      <w:r w:rsidRPr="00111FF8">
        <w:rPr>
          <w:rFonts w:ascii="Arial" w:hAnsi="Arial" w:cs="Arial"/>
          <w:sz w:val="20"/>
          <w:szCs w:val="20"/>
        </w:rPr>
        <w:t>Annexes financières (BPU, DPGF, et catalogue éventuel) ;</w:t>
      </w:r>
    </w:p>
    <w:p w14:paraId="40D0583E" w14:textId="77777777" w:rsidR="001A0E97" w:rsidRPr="00111FF8" w:rsidRDefault="001A0E97" w:rsidP="001A0E97">
      <w:pPr>
        <w:pStyle w:val="Paragraphedeliste"/>
        <w:numPr>
          <w:ilvl w:val="0"/>
          <w:numId w:val="31"/>
        </w:numPr>
        <w:spacing w:after="0" w:line="240" w:lineRule="auto"/>
        <w:ind w:left="1134" w:hanging="283"/>
        <w:jc w:val="both"/>
        <w:rPr>
          <w:rFonts w:ascii="Arial" w:hAnsi="Arial" w:cs="Arial"/>
          <w:sz w:val="20"/>
          <w:szCs w:val="20"/>
        </w:rPr>
      </w:pPr>
      <w:r w:rsidRPr="00111FF8">
        <w:rPr>
          <w:rFonts w:ascii="Arial" w:hAnsi="Arial" w:cs="Arial"/>
          <w:sz w:val="20"/>
          <w:szCs w:val="20"/>
        </w:rPr>
        <w:t xml:space="preserve">Annexes relatives aux établissements adhérents du groupement de commandes. </w:t>
      </w:r>
    </w:p>
    <w:p w14:paraId="13D608E2" w14:textId="77777777" w:rsidR="001A0E97" w:rsidRPr="00111FF8" w:rsidRDefault="001A0E97" w:rsidP="001A0E97">
      <w:pPr>
        <w:numPr>
          <w:ilvl w:val="0"/>
          <w:numId w:val="2"/>
        </w:numPr>
        <w:spacing w:after="120" w:line="240" w:lineRule="auto"/>
        <w:ind w:left="568" w:hanging="284"/>
        <w:contextualSpacing/>
        <w:jc w:val="both"/>
        <w:rPr>
          <w:rFonts w:ascii="Arial" w:hAnsi="Arial" w:cs="Arial"/>
          <w:sz w:val="20"/>
          <w:szCs w:val="20"/>
        </w:rPr>
      </w:pPr>
      <w:r w:rsidRPr="00111FF8">
        <w:rPr>
          <w:rFonts w:ascii="Arial" w:hAnsi="Arial" w:cs="Arial"/>
          <w:sz w:val="20"/>
          <w:szCs w:val="20"/>
        </w:rPr>
        <w:t xml:space="preserve">Le Cahier des Clauses Techniques Particulières propre à chaque lot et ses annexes dans leur version résultant des dernières modifications éventuelles, opérées par avenant : </w:t>
      </w:r>
    </w:p>
    <w:p w14:paraId="151F8F16" w14:textId="77777777" w:rsidR="001A0E97" w:rsidRPr="00111FF8" w:rsidRDefault="001A0E97" w:rsidP="001A0E97">
      <w:pPr>
        <w:numPr>
          <w:ilvl w:val="0"/>
          <w:numId w:val="42"/>
        </w:numPr>
        <w:tabs>
          <w:tab w:val="clear" w:pos="360"/>
          <w:tab w:val="num" w:pos="571"/>
          <w:tab w:val="num" w:pos="717"/>
        </w:tabs>
        <w:spacing w:after="0" w:line="240" w:lineRule="auto"/>
        <w:ind w:left="925"/>
        <w:jc w:val="both"/>
        <w:rPr>
          <w:rFonts w:ascii="Arial" w:eastAsia="Times New Roman" w:hAnsi="Arial" w:cs="Arial"/>
          <w:sz w:val="20"/>
          <w:szCs w:val="20"/>
          <w:u w:val="single"/>
          <w:lang w:eastAsia="fr-FR"/>
        </w:rPr>
      </w:pPr>
      <w:r w:rsidRPr="00111FF8">
        <w:rPr>
          <w:rFonts w:ascii="Arial" w:eastAsia="Times New Roman" w:hAnsi="Arial" w:cs="Arial"/>
          <w:sz w:val="20"/>
          <w:szCs w:val="20"/>
          <w:u w:val="single"/>
          <w:lang w:eastAsia="fr-FR"/>
        </w:rPr>
        <w:t xml:space="preserve">Lot 1 : </w:t>
      </w:r>
    </w:p>
    <w:p w14:paraId="76C0EF51" w14:textId="77777777" w:rsidR="001A0E97" w:rsidRPr="00111FF8" w:rsidRDefault="001A0E97" w:rsidP="001A0E97">
      <w:pPr>
        <w:numPr>
          <w:ilvl w:val="0"/>
          <w:numId w:val="43"/>
        </w:numPr>
        <w:spacing w:after="0" w:line="240" w:lineRule="auto"/>
        <w:ind w:left="1279"/>
        <w:jc w:val="both"/>
        <w:rPr>
          <w:rFonts w:ascii="Arial" w:eastAsia="Times New Roman" w:hAnsi="Arial" w:cs="Arial"/>
          <w:sz w:val="20"/>
          <w:szCs w:val="20"/>
          <w:lang w:eastAsia="fr-FR"/>
        </w:rPr>
      </w:pPr>
      <w:bookmarkStart w:id="33" w:name="_Hlk208581117"/>
      <w:r w:rsidRPr="00111FF8">
        <w:rPr>
          <w:rFonts w:ascii="Arial" w:eastAsia="Times New Roman" w:hAnsi="Arial" w:cs="Arial"/>
          <w:sz w:val="20"/>
          <w:szCs w:val="20"/>
          <w:lang w:eastAsia="fr-FR"/>
        </w:rPr>
        <w:t>Annexe 1_ Liste des appareils du CHU de Toulouse et de l’IUCT-O ;</w:t>
      </w:r>
    </w:p>
    <w:p w14:paraId="62A9FCB2" w14:textId="77777777" w:rsidR="001A0E97" w:rsidRPr="00111FF8" w:rsidRDefault="001A0E97" w:rsidP="001A0E97">
      <w:pPr>
        <w:numPr>
          <w:ilvl w:val="0"/>
          <w:numId w:val="43"/>
        </w:numPr>
        <w:spacing w:after="0" w:line="240" w:lineRule="auto"/>
        <w:ind w:left="1279"/>
        <w:jc w:val="both"/>
        <w:rPr>
          <w:rFonts w:ascii="Arial" w:eastAsia="Times New Roman" w:hAnsi="Arial" w:cs="Arial"/>
          <w:sz w:val="20"/>
          <w:szCs w:val="20"/>
          <w:lang w:eastAsia="fr-FR"/>
        </w:rPr>
      </w:pPr>
      <w:r w:rsidRPr="00111FF8">
        <w:rPr>
          <w:rFonts w:ascii="Arial" w:eastAsia="Times New Roman" w:hAnsi="Arial" w:cs="Arial"/>
          <w:sz w:val="20"/>
          <w:szCs w:val="20"/>
          <w:lang w:eastAsia="fr-FR"/>
        </w:rPr>
        <w:t xml:space="preserve">Annexe 2_ Bilan initial – ascenseurs et ascenseurs de charges ; </w:t>
      </w:r>
    </w:p>
    <w:p w14:paraId="2E5025B0" w14:textId="77777777" w:rsidR="001A0E97" w:rsidRPr="00111FF8" w:rsidRDefault="001A0E97" w:rsidP="001A0E97">
      <w:pPr>
        <w:numPr>
          <w:ilvl w:val="0"/>
          <w:numId w:val="43"/>
        </w:numPr>
        <w:spacing w:after="0" w:line="240" w:lineRule="auto"/>
        <w:ind w:left="1279"/>
        <w:jc w:val="both"/>
        <w:rPr>
          <w:rFonts w:ascii="Arial" w:eastAsia="Times New Roman" w:hAnsi="Arial" w:cs="Arial"/>
          <w:sz w:val="20"/>
          <w:szCs w:val="20"/>
          <w:lang w:eastAsia="fr-FR"/>
        </w:rPr>
      </w:pPr>
      <w:r w:rsidRPr="00111FF8">
        <w:rPr>
          <w:rFonts w:ascii="Arial" w:eastAsia="Times New Roman" w:hAnsi="Arial" w:cs="Arial"/>
          <w:sz w:val="20"/>
          <w:szCs w:val="20"/>
          <w:lang w:eastAsia="fr-FR"/>
        </w:rPr>
        <w:t>Annexe 3_indicateurs d’exploitation CHU.</w:t>
      </w:r>
    </w:p>
    <w:p w14:paraId="53C28F6D" w14:textId="77777777" w:rsidR="001A0E97" w:rsidRPr="00111FF8" w:rsidRDefault="001A0E97" w:rsidP="001A0E97">
      <w:pPr>
        <w:numPr>
          <w:ilvl w:val="0"/>
          <w:numId w:val="42"/>
        </w:numPr>
        <w:tabs>
          <w:tab w:val="clear" w:pos="360"/>
          <w:tab w:val="num" w:pos="571"/>
          <w:tab w:val="num" w:pos="717"/>
        </w:tabs>
        <w:spacing w:after="0" w:line="240" w:lineRule="auto"/>
        <w:ind w:left="925"/>
        <w:jc w:val="both"/>
        <w:rPr>
          <w:rFonts w:ascii="Arial" w:eastAsia="Times New Roman" w:hAnsi="Arial" w:cs="Arial"/>
          <w:sz w:val="20"/>
          <w:szCs w:val="20"/>
          <w:u w:val="single"/>
          <w:lang w:eastAsia="fr-FR"/>
        </w:rPr>
      </w:pPr>
      <w:r w:rsidRPr="00111FF8">
        <w:rPr>
          <w:rFonts w:ascii="Arial" w:eastAsia="Times New Roman" w:hAnsi="Arial" w:cs="Arial"/>
          <w:sz w:val="20"/>
          <w:szCs w:val="20"/>
          <w:u w:val="single"/>
          <w:lang w:eastAsia="fr-FR"/>
        </w:rPr>
        <w:t xml:space="preserve">Lot 5 : </w:t>
      </w:r>
    </w:p>
    <w:p w14:paraId="6A05352B" w14:textId="77777777" w:rsidR="001A0E97" w:rsidRPr="00111FF8" w:rsidRDefault="001A0E97" w:rsidP="001A0E97">
      <w:pPr>
        <w:numPr>
          <w:ilvl w:val="0"/>
          <w:numId w:val="44"/>
        </w:numPr>
        <w:spacing w:after="0" w:line="240" w:lineRule="auto"/>
        <w:ind w:left="1279"/>
        <w:jc w:val="both"/>
        <w:rPr>
          <w:rFonts w:ascii="Arial" w:eastAsia="Times New Roman" w:hAnsi="Arial" w:cs="Arial"/>
          <w:sz w:val="20"/>
          <w:szCs w:val="20"/>
          <w:lang w:eastAsia="fr-FR"/>
        </w:rPr>
      </w:pPr>
      <w:r w:rsidRPr="00111FF8">
        <w:rPr>
          <w:rFonts w:ascii="Arial" w:eastAsia="Times New Roman" w:hAnsi="Arial" w:cs="Arial"/>
          <w:sz w:val="20"/>
          <w:szCs w:val="20"/>
          <w:lang w:eastAsia="fr-FR"/>
        </w:rPr>
        <w:t>Annexe 1_inventaire_quais&amp;ponts _CHU ;</w:t>
      </w:r>
    </w:p>
    <w:p w14:paraId="64D59407" w14:textId="77777777" w:rsidR="001A0E97" w:rsidRPr="00111FF8" w:rsidRDefault="001A0E97" w:rsidP="001A0E97">
      <w:pPr>
        <w:numPr>
          <w:ilvl w:val="0"/>
          <w:numId w:val="42"/>
        </w:numPr>
        <w:tabs>
          <w:tab w:val="clear" w:pos="360"/>
          <w:tab w:val="num" w:pos="571"/>
          <w:tab w:val="num" w:pos="717"/>
        </w:tabs>
        <w:spacing w:after="0" w:line="240" w:lineRule="auto"/>
        <w:ind w:left="925"/>
        <w:jc w:val="both"/>
        <w:rPr>
          <w:rFonts w:ascii="Arial" w:eastAsia="Times New Roman" w:hAnsi="Arial" w:cs="Arial"/>
          <w:sz w:val="20"/>
          <w:szCs w:val="20"/>
          <w:u w:val="single"/>
          <w:lang w:eastAsia="fr-FR"/>
        </w:rPr>
      </w:pPr>
      <w:r w:rsidRPr="00111FF8">
        <w:rPr>
          <w:rFonts w:ascii="Arial" w:eastAsia="Times New Roman" w:hAnsi="Arial" w:cs="Arial"/>
          <w:sz w:val="20"/>
          <w:szCs w:val="20"/>
          <w:u w:val="single"/>
          <w:lang w:eastAsia="fr-FR"/>
        </w:rPr>
        <w:t xml:space="preserve">Lot 6 : </w:t>
      </w:r>
    </w:p>
    <w:p w14:paraId="709CAF79" w14:textId="77777777" w:rsidR="001A0E97" w:rsidRPr="00111FF8" w:rsidRDefault="001A0E97" w:rsidP="001A0E97">
      <w:pPr>
        <w:numPr>
          <w:ilvl w:val="0"/>
          <w:numId w:val="43"/>
        </w:numPr>
        <w:spacing w:after="0" w:line="240" w:lineRule="auto"/>
        <w:ind w:left="1279"/>
        <w:jc w:val="both"/>
        <w:rPr>
          <w:rFonts w:ascii="Arial" w:eastAsia="Times New Roman" w:hAnsi="Arial" w:cs="Arial"/>
          <w:sz w:val="20"/>
          <w:szCs w:val="20"/>
          <w:lang w:eastAsia="fr-FR"/>
        </w:rPr>
      </w:pPr>
      <w:r w:rsidRPr="00111FF8">
        <w:rPr>
          <w:rFonts w:ascii="Arial" w:eastAsia="Times New Roman" w:hAnsi="Arial" w:cs="Arial"/>
          <w:sz w:val="20"/>
          <w:szCs w:val="20"/>
          <w:lang w:eastAsia="fr-FR"/>
        </w:rPr>
        <w:t>Annexe 1_inventaire_portes_barrières_CHU ;</w:t>
      </w:r>
    </w:p>
    <w:p w14:paraId="4604BA7B" w14:textId="77777777" w:rsidR="001A0E97" w:rsidRPr="00111FF8" w:rsidRDefault="001A0E97" w:rsidP="001A0E97">
      <w:pPr>
        <w:numPr>
          <w:ilvl w:val="0"/>
          <w:numId w:val="43"/>
        </w:numPr>
        <w:spacing w:after="0" w:line="240" w:lineRule="auto"/>
        <w:ind w:left="1279"/>
        <w:jc w:val="both"/>
        <w:rPr>
          <w:rFonts w:ascii="Arial" w:eastAsia="Times New Roman" w:hAnsi="Arial" w:cs="Arial"/>
          <w:sz w:val="20"/>
          <w:szCs w:val="20"/>
          <w:lang w:eastAsia="fr-FR"/>
        </w:rPr>
      </w:pPr>
      <w:r w:rsidRPr="00111FF8">
        <w:rPr>
          <w:rFonts w:ascii="Arial" w:eastAsia="Times New Roman" w:hAnsi="Arial" w:cs="Arial"/>
          <w:sz w:val="20"/>
          <w:szCs w:val="20"/>
          <w:lang w:eastAsia="fr-FR"/>
        </w:rPr>
        <w:t>Annexe 2_inventaire_portes_barrières_IUCT-O.</w:t>
      </w:r>
    </w:p>
    <w:bookmarkEnd w:id="33"/>
    <w:p w14:paraId="3E72CE89" w14:textId="77777777" w:rsidR="001A0E97" w:rsidRPr="00111FF8" w:rsidRDefault="001A0E97" w:rsidP="001A0E97">
      <w:pPr>
        <w:numPr>
          <w:ilvl w:val="0"/>
          <w:numId w:val="2"/>
        </w:numPr>
        <w:spacing w:after="120" w:line="240" w:lineRule="auto"/>
        <w:ind w:left="568" w:hanging="284"/>
        <w:contextualSpacing/>
        <w:jc w:val="both"/>
        <w:rPr>
          <w:rFonts w:ascii="Arial" w:hAnsi="Arial" w:cs="Arial"/>
          <w:sz w:val="20"/>
          <w:szCs w:val="20"/>
        </w:rPr>
      </w:pPr>
      <w:r w:rsidRPr="00111FF8">
        <w:rPr>
          <w:rFonts w:ascii="Arial" w:hAnsi="Arial" w:cs="Arial"/>
          <w:sz w:val="20"/>
          <w:szCs w:val="20"/>
        </w:rPr>
        <w:t>Les bons de commandes ;</w:t>
      </w:r>
    </w:p>
    <w:p w14:paraId="556A2D0B" w14:textId="77777777" w:rsidR="001A0E97" w:rsidRPr="00111FF8" w:rsidRDefault="001A0E97" w:rsidP="001A0E97">
      <w:pPr>
        <w:numPr>
          <w:ilvl w:val="0"/>
          <w:numId w:val="2"/>
        </w:numPr>
        <w:spacing w:after="120" w:line="240" w:lineRule="auto"/>
        <w:ind w:left="568" w:hanging="284"/>
        <w:contextualSpacing/>
        <w:jc w:val="both"/>
        <w:rPr>
          <w:rFonts w:ascii="Arial" w:hAnsi="Arial" w:cs="Arial"/>
          <w:sz w:val="20"/>
          <w:szCs w:val="20"/>
        </w:rPr>
      </w:pPr>
      <w:r w:rsidRPr="00111FF8">
        <w:rPr>
          <w:rFonts w:ascii="Arial" w:hAnsi="Arial" w:cs="Arial"/>
          <w:sz w:val="20"/>
          <w:szCs w:val="20"/>
        </w:rPr>
        <w:t>Les actes spéciaux de sous-traitance et leurs modificatifs éventuels, postérieurs à la notification de l’accord-cadre ;</w:t>
      </w:r>
    </w:p>
    <w:p w14:paraId="654EDF94" w14:textId="77777777" w:rsidR="001A0E97" w:rsidRPr="00111FF8" w:rsidRDefault="001A0E97" w:rsidP="001A0E97">
      <w:pPr>
        <w:numPr>
          <w:ilvl w:val="0"/>
          <w:numId w:val="2"/>
        </w:numPr>
        <w:spacing w:after="120" w:line="240" w:lineRule="auto"/>
        <w:ind w:left="568" w:hanging="284"/>
        <w:contextualSpacing/>
        <w:jc w:val="both"/>
        <w:rPr>
          <w:rFonts w:ascii="Arial" w:hAnsi="Arial" w:cs="Arial"/>
          <w:sz w:val="20"/>
          <w:szCs w:val="20"/>
        </w:rPr>
      </w:pPr>
      <w:bookmarkStart w:id="34" w:name="_Hlk83110291"/>
      <w:r w:rsidRPr="00111FF8">
        <w:rPr>
          <w:rFonts w:ascii="Arial" w:hAnsi="Arial" w:cs="Arial"/>
          <w:sz w:val="20"/>
          <w:szCs w:val="20"/>
        </w:rPr>
        <w:t>Le Cahier des Clauses Administratives Générales applicables aux marchés de fournitures courantes et de services (Arrêté du 30 mars 2021, JORF n°0078 du 1</w:t>
      </w:r>
      <w:r w:rsidRPr="00111FF8">
        <w:rPr>
          <w:rFonts w:ascii="Arial" w:hAnsi="Arial" w:cs="Arial"/>
          <w:sz w:val="20"/>
          <w:szCs w:val="20"/>
          <w:vertAlign w:val="superscript"/>
        </w:rPr>
        <w:t>er</w:t>
      </w:r>
      <w:r w:rsidRPr="00111FF8">
        <w:rPr>
          <w:rFonts w:ascii="Arial" w:hAnsi="Arial" w:cs="Arial"/>
          <w:sz w:val="20"/>
          <w:szCs w:val="20"/>
        </w:rPr>
        <w:t xml:space="preserve"> avril 2021, texte n°18) ;</w:t>
      </w:r>
    </w:p>
    <w:bookmarkEnd w:id="34"/>
    <w:p w14:paraId="1DE40FC7" w14:textId="77777777" w:rsidR="001A0E97" w:rsidRPr="00111FF8" w:rsidRDefault="001A0E97" w:rsidP="001A0E97">
      <w:pPr>
        <w:numPr>
          <w:ilvl w:val="0"/>
          <w:numId w:val="2"/>
        </w:numPr>
        <w:spacing w:after="120" w:line="240" w:lineRule="auto"/>
        <w:ind w:left="568" w:hanging="284"/>
        <w:contextualSpacing/>
        <w:jc w:val="both"/>
        <w:rPr>
          <w:rFonts w:ascii="Arial" w:hAnsi="Arial" w:cs="Arial"/>
          <w:sz w:val="20"/>
          <w:szCs w:val="20"/>
        </w:rPr>
      </w:pPr>
      <w:r w:rsidRPr="00111FF8">
        <w:rPr>
          <w:rFonts w:ascii="Arial" w:hAnsi="Arial" w:cs="Arial"/>
          <w:sz w:val="20"/>
          <w:szCs w:val="20"/>
        </w:rPr>
        <w:lastRenderedPageBreak/>
        <w:t>L’offre technique du Titulaire.</w:t>
      </w:r>
    </w:p>
    <w:p w14:paraId="513E050E" w14:textId="77777777" w:rsidR="001A0E97" w:rsidRPr="00111FF8" w:rsidRDefault="001A0E97" w:rsidP="001A0E97">
      <w:pPr>
        <w:numPr>
          <w:ilvl w:val="0"/>
          <w:numId w:val="2"/>
        </w:numPr>
        <w:spacing w:after="120" w:line="240" w:lineRule="auto"/>
        <w:ind w:left="568" w:hanging="284"/>
        <w:contextualSpacing/>
        <w:jc w:val="both"/>
        <w:rPr>
          <w:rFonts w:ascii="Arial" w:hAnsi="Arial" w:cs="Arial"/>
          <w:sz w:val="20"/>
          <w:szCs w:val="20"/>
        </w:rPr>
      </w:pPr>
      <w:r w:rsidRPr="00111FF8">
        <w:rPr>
          <w:rFonts w:ascii="Arial" w:hAnsi="Arial" w:cs="Arial"/>
          <w:sz w:val="20"/>
          <w:szCs w:val="20"/>
        </w:rPr>
        <w:t>Fichier Excel « stock disponible » pour les lots 6/7/8.</w:t>
      </w:r>
    </w:p>
    <w:p w14:paraId="5354DA07" w14:textId="77777777" w:rsidR="001A0E97" w:rsidRPr="00111FF8" w:rsidRDefault="001A0E97" w:rsidP="001A0E97">
      <w:pPr>
        <w:tabs>
          <w:tab w:val="left" w:pos="5529"/>
        </w:tabs>
        <w:spacing w:after="120" w:line="240" w:lineRule="auto"/>
        <w:jc w:val="both"/>
        <w:rPr>
          <w:rFonts w:ascii="Arial" w:hAnsi="Arial" w:cs="Arial"/>
          <w:strike/>
          <w:sz w:val="20"/>
          <w:szCs w:val="20"/>
        </w:rPr>
      </w:pPr>
    </w:p>
    <w:p w14:paraId="793D269D"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En cas de contradiction ou de différence entre ces pièces, celles-ci prévalent dans l’ordre où elles sont énumérées.</w:t>
      </w:r>
    </w:p>
    <w:p w14:paraId="39FF60B4"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 xml:space="preserve">Seul l'exemplaire du contrat conservé dans les archives de l'administration fait foi. </w:t>
      </w:r>
    </w:p>
    <w:p w14:paraId="152DA30C" w14:textId="77777777" w:rsidR="001A0E97" w:rsidRPr="00111FF8" w:rsidRDefault="001A0E97" w:rsidP="001A0E97">
      <w:pPr>
        <w:pStyle w:val="Titre1"/>
        <w:rPr>
          <w:rFonts w:ascii="Arial" w:hAnsi="Arial" w:cs="Arial"/>
        </w:rPr>
      </w:pPr>
      <w:bookmarkStart w:id="35" w:name="_Toc211261115"/>
      <w:bookmarkEnd w:id="32"/>
      <w:r w:rsidRPr="00111FF8">
        <w:rPr>
          <w:rFonts w:ascii="Arial" w:hAnsi="Arial" w:cs="Arial"/>
        </w:rPr>
        <w:t>Lieux de livraison ou d’exécution</w:t>
      </w:r>
      <w:bookmarkEnd w:id="35"/>
    </w:p>
    <w:p w14:paraId="12D4CC0B" w14:textId="77777777" w:rsidR="001A0E97" w:rsidRPr="00111FF8" w:rsidRDefault="001A0E97" w:rsidP="001A0E97">
      <w:pPr>
        <w:spacing w:after="120" w:line="240" w:lineRule="auto"/>
        <w:jc w:val="both"/>
        <w:rPr>
          <w:rFonts w:ascii="Arial" w:hAnsi="Arial" w:cs="Arial"/>
          <w:b/>
          <w:sz w:val="20"/>
          <w:szCs w:val="20"/>
        </w:rPr>
      </w:pPr>
      <w:r w:rsidRPr="00111FF8">
        <w:rPr>
          <w:rFonts w:ascii="Arial" w:hAnsi="Arial" w:cs="Arial"/>
          <w:sz w:val="20"/>
          <w:szCs w:val="20"/>
        </w:rPr>
        <w:t xml:space="preserve">Les lieux de livraison des matériels et fournitures ainsi que les lieux d’exécution des prestations sont définis dans les bons de commande. </w:t>
      </w:r>
    </w:p>
    <w:p w14:paraId="08A47CD2" w14:textId="77777777" w:rsidR="001A0E97" w:rsidRPr="00111FF8" w:rsidRDefault="001A0E97" w:rsidP="001A0E97">
      <w:pPr>
        <w:spacing w:line="240" w:lineRule="auto"/>
        <w:jc w:val="both"/>
        <w:rPr>
          <w:rFonts w:ascii="Arial" w:hAnsi="Arial" w:cs="Arial"/>
          <w:sz w:val="20"/>
          <w:szCs w:val="20"/>
        </w:rPr>
      </w:pPr>
      <w:r w:rsidRPr="00111FF8">
        <w:rPr>
          <w:rFonts w:ascii="Arial" w:hAnsi="Arial" w:cs="Arial"/>
          <w:sz w:val="20"/>
          <w:szCs w:val="20"/>
        </w:rPr>
        <w:t xml:space="preserve">La liste des lieux d’exécution est susceptible d’évoluer au cours du marché (déménagement, suppression ou ajout de site), sans surcoût pour le Pouvoir Adjudicateur. </w:t>
      </w:r>
      <w:bookmarkStart w:id="36" w:name="_Hlk137737682"/>
      <w:r w:rsidRPr="00111FF8">
        <w:rPr>
          <w:rFonts w:ascii="Arial" w:hAnsi="Arial" w:cs="Arial"/>
          <w:sz w:val="20"/>
          <w:szCs w:val="20"/>
        </w:rPr>
        <w:t>Le cas échant, cela sera formalisé par émission d’un ordre de service.</w:t>
      </w:r>
    </w:p>
    <w:p w14:paraId="295527F5" w14:textId="77777777" w:rsidR="001A0E97" w:rsidRPr="00111FF8" w:rsidRDefault="001A0E97" w:rsidP="001A0E97">
      <w:pPr>
        <w:pStyle w:val="Titre1"/>
        <w:rPr>
          <w:rFonts w:ascii="Arial" w:hAnsi="Arial" w:cs="Arial"/>
        </w:rPr>
      </w:pPr>
      <w:bookmarkStart w:id="37" w:name="_Ref473546797"/>
      <w:bookmarkStart w:id="38" w:name="_Toc211261116"/>
      <w:bookmarkEnd w:id="36"/>
      <w:r w:rsidRPr="00111FF8">
        <w:rPr>
          <w:rFonts w:ascii="Arial" w:hAnsi="Arial" w:cs="Arial"/>
        </w:rPr>
        <w:t>Délais de livraison ou d’exécution</w:t>
      </w:r>
      <w:bookmarkEnd w:id="37"/>
      <w:bookmarkEnd w:id="38"/>
    </w:p>
    <w:p w14:paraId="42EAA72A" w14:textId="77777777" w:rsidR="001A0E97" w:rsidRPr="00111FF8" w:rsidRDefault="001A0E97" w:rsidP="001A0E97">
      <w:pPr>
        <w:pStyle w:val="Titre2"/>
        <w:rPr>
          <w:rFonts w:ascii="Arial" w:hAnsi="Arial" w:cs="Arial"/>
        </w:rPr>
      </w:pPr>
      <w:bookmarkStart w:id="39" w:name="_Toc211261117"/>
      <w:r w:rsidRPr="00111FF8">
        <w:rPr>
          <w:rFonts w:ascii="Arial" w:hAnsi="Arial" w:cs="Arial"/>
        </w:rPr>
        <w:t>Délais de livraison normal</w:t>
      </w:r>
      <w:bookmarkEnd w:id="39"/>
    </w:p>
    <w:p w14:paraId="3F1BC2D6" w14:textId="77777777" w:rsidR="001A0E97" w:rsidRPr="00111FF8" w:rsidRDefault="001A0E97" w:rsidP="001A0E97">
      <w:pPr>
        <w:autoSpaceDE w:val="0"/>
        <w:autoSpaceDN w:val="0"/>
        <w:adjustRightInd w:val="0"/>
        <w:spacing w:after="120" w:line="240" w:lineRule="auto"/>
        <w:jc w:val="both"/>
        <w:rPr>
          <w:rFonts w:ascii="Arial" w:hAnsi="Arial" w:cs="Arial"/>
          <w:noProof/>
          <w:sz w:val="20"/>
          <w:szCs w:val="20"/>
        </w:rPr>
      </w:pPr>
      <w:r w:rsidRPr="00111FF8">
        <w:rPr>
          <w:rFonts w:ascii="Arial" w:hAnsi="Arial" w:cs="Arial"/>
          <w:noProof/>
          <w:sz w:val="20"/>
          <w:szCs w:val="20"/>
        </w:rPr>
        <w:t xml:space="preserve">Les prestations doivent être exécutées dans les délais suivants : </w:t>
      </w:r>
    </w:p>
    <w:tbl>
      <w:tblPr>
        <w:tblStyle w:val="Grilledutableau"/>
        <w:tblW w:w="0" w:type="auto"/>
        <w:tblLook w:val="04A0" w:firstRow="1" w:lastRow="0" w:firstColumn="1" w:lastColumn="0" w:noHBand="0" w:noVBand="1"/>
      </w:tblPr>
      <w:tblGrid>
        <w:gridCol w:w="3020"/>
        <w:gridCol w:w="3021"/>
        <w:gridCol w:w="3021"/>
      </w:tblGrid>
      <w:tr w:rsidR="001A0E97" w:rsidRPr="00111FF8" w14:paraId="6C452EDA" w14:textId="77777777" w:rsidTr="00C21E64">
        <w:trPr>
          <w:trHeight w:val="661"/>
        </w:trPr>
        <w:tc>
          <w:tcPr>
            <w:tcW w:w="906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70E57A5"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Délais d’exécution et Pénalités associées</w:t>
            </w:r>
          </w:p>
        </w:tc>
      </w:tr>
      <w:tr w:rsidR="001A0E97" w:rsidRPr="00111FF8" w14:paraId="292E59DF" w14:textId="77777777" w:rsidTr="00C21E64">
        <w:trPr>
          <w:trHeight w:val="557"/>
        </w:trPr>
        <w:tc>
          <w:tcPr>
            <w:tcW w:w="906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5236033"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 xml:space="preserve">LOTS 1/2/3/4 APPAREILS ELEVATEURS </w:t>
            </w:r>
          </w:p>
        </w:tc>
      </w:tr>
      <w:tr w:rsidR="001A0E97" w:rsidRPr="00111FF8" w14:paraId="2437912C" w14:textId="77777777" w:rsidTr="00C21E64">
        <w:trPr>
          <w:trHeight w:val="557"/>
        </w:trPr>
        <w:tc>
          <w:tcPr>
            <w:tcW w:w="302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23A9594"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Objet</w:t>
            </w:r>
          </w:p>
        </w:tc>
        <w:tc>
          <w:tcPr>
            <w:tcW w:w="30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C89393D"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Délai</w:t>
            </w:r>
          </w:p>
        </w:tc>
        <w:tc>
          <w:tcPr>
            <w:tcW w:w="30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765B758"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 xml:space="preserve">Pénalité </w:t>
            </w:r>
          </w:p>
        </w:tc>
      </w:tr>
      <w:tr w:rsidR="001A0E97" w:rsidRPr="00111FF8" w14:paraId="1C5C0E53" w14:textId="77777777" w:rsidTr="00C21E64">
        <w:trPr>
          <w:trHeight w:val="810"/>
        </w:trPr>
        <w:tc>
          <w:tcPr>
            <w:tcW w:w="3020" w:type="dxa"/>
            <w:tcBorders>
              <w:top w:val="single" w:sz="4" w:space="0" w:color="auto"/>
              <w:left w:val="single" w:sz="4" w:space="0" w:color="auto"/>
              <w:bottom w:val="single" w:sz="4" w:space="0" w:color="auto"/>
              <w:right w:val="single"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2804"/>
            </w:tblGrid>
            <w:tr w:rsidR="001A0E97" w:rsidRPr="00111FF8" w14:paraId="774BE65C" w14:textId="77777777" w:rsidTr="00C21E64">
              <w:trPr>
                <w:trHeight w:val="244"/>
              </w:trPr>
              <w:tc>
                <w:tcPr>
                  <w:tcW w:w="0" w:type="auto"/>
                </w:tcPr>
                <w:p w14:paraId="02C91589" w14:textId="77777777" w:rsidR="001A0E97" w:rsidRPr="00111FF8" w:rsidRDefault="001A0E97" w:rsidP="00C21E64">
                  <w:pPr>
                    <w:pStyle w:val="Default"/>
                    <w:jc w:val="center"/>
                    <w:rPr>
                      <w:sz w:val="20"/>
                      <w:szCs w:val="20"/>
                      <w:highlight w:val="yellow"/>
                    </w:rPr>
                  </w:pPr>
                  <w:r w:rsidRPr="00111FF8">
                    <w:rPr>
                      <w:bCs/>
                      <w:sz w:val="20"/>
                      <w:szCs w:val="20"/>
                    </w:rPr>
                    <w:t>Non réalisation d’un plan de prévention</w:t>
                  </w:r>
                </w:p>
              </w:tc>
            </w:tr>
          </w:tbl>
          <w:p w14:paraId="35D13D1A" w14:textId="77777777" w:rsidR="001A0E97" w:rsidRPr="00111FF8" w:rsidRDefault="001A0E97" w:rsidP="00C21E64">
            <w:pPr>
              <w:pStyle w:val="Default"/>
              <w:jc w:val="center"/>
              <w:rPr>
                <w:bCs/>
                <w:sz w:val="20"/>
                <w:szCs w:val="20"/>
                <w:highlight w:val="yellow"/>
              </w:rPr>
            </w:pPr>
          </w:p>
        </w:tc>
        <w:tc>
          <w:tcPr>
            <w:tcW w:w="3021" w:type="dxa"/>
            <w:tcBorders>
              <w:top w:val="single" w:sz="4" w:space="0" w:color="auto"/>
              <w:left w:val="single" w:sz="4" w:space="0" w:color="auto"/>
              <w:bottom w:val="single" w:sz="4" w:space="0" w:color="auto"/>
              <w:right w:val="single" w:sz="4" w:space="0" w:color="auto"/>
            </w:tcBorders>
            <w:vAlign w:val="center"/>
          </w:tcPr>
          <w:p w14:paraId="3721EB95" w14:textId="77777777" w:rsidR="001A0E97" w:rsidRPr="00111FF8" w:rsidRDefault="001A0E97" w:rsidP="00C21E64">
            <w:pPr>
              <w:pStyle w:val="Default"/>
              <w:jc w:val="center"/>
              <w:rPr>
                <w:sz w:val="20"/>
                <w:szCs w:val="20"/>
              </w:rPr>
            </w:pPr>
            <w:r w:rsidRPr="00111FF8">
              <w:rPr>
                <w:sz w:val="20"/>
                <w:szCs w:val="20"/>
              </w:rPr>
              <w:t xml:space="preserve">Dès la prise d’effet du contrat, le titulaire soumettra au maître </w:t>
            </w:r>
          </w:p>
          <w:p w14:paraId="2B578481" w14:textId="77777777" w:rsidR="001A0E97" w:rsidRPr="00111FF8" w:rsidRDefault="001A0E97" w:rsidP="00C21E64">
            <w:pPr>
              <w:pStyle w:val="Default"/>
              <w:jc w:val="center"/>
              <w:rPr>
                <w:sz w:val="20"/>
                <w:szCs w:val="20"/>
              </w:rPr>
            </w:pPr>
            <w:r w:rsidRPr="00111FF8">
              <w:rPr>
                <w:sz w:val="20"/>
                <w:szCs w:val="20"/>
              </w:rPr>
              <w:t xml:space="preserve">d’ouvrage un plan de prévention intégrant l’ensemble des obligations contractuelles assurées par le titulaire, y </w:t>
            </w:r>
          </w:p>
          <w:p w14:paraId="57830661" w14:textId="77777777" w:rsidR="001A0E97" w:rsidRPr="00111FF8" w:rsidRDefault="001A0E97" w:rsidP="00C21E64">
            <w:pPr>
              <w:pStyle w:val="Default"/>
              <w:jc w:val="center"/>
              <w:rPr>
                <w:bCs/>
                <w:sz w:val="20"/>
                <w:szCs w:val="20"/>
                <w:highlight w:val="yellow"/>
              </w:rPr>
            </w:pPr>
            <w:r w:rsidRPr="00111FF8">
              <w:rPr>
                <w:sz w:val="20"/>
                <w:szCs w:val="20"/>
              </w:rPr>
              <w:t>compris les travaux pouvant être réalisés hors contrat d’entretien</w:t>
            </w:r>
          </w:p>
        </w:tc>
        <w:tc>
          <w:tcPr>
            <w:tcW w:w="3021" w:type="dxa"/>
            <w:tcBorders>
              <w:top w:val="single" w:sz="4" w:space="0" w:color="auto"/>
              <w:left w:val="single" w:sz="4" w:space="0" w:color="auto"/>
              <w:bottom w:val="single" w:sz="4" w:space="0" w:color="auto"/>
              <w:right w:val="single" w:sz="4" w:space="0" w:color="auto"/>
            </w:tcBorders>
            <w:vAlign w:val="center"/>
          </w:tcPr>
          <w:p w14:paraId="589895F2" w14:textId="77777777" w:rsidR="001A0E97" w:rsidRPr="00111FF8" w:rsidRDefault="001A0E97" w:rsidP="00C21E64">
            <w:pPr>
              <w:pStyle w:val="Default"/>
              <w:jc w:val="center"/>
              <w:rPr>
                <w:sz w:val="20"/>
                <w:szCs w:val="20"/>
              </w:rPr>
            </w:pPr>
            <w:r w:rsidRPr="00111FF8">
              <w:rPr>
                <w:sz w:val="20"/>
                <w:szCs w:val="20"/>
              </w:rPr>
              <w:t xml:space="preserve"> En cas de non présentation du document dans </w:t>
            </w:r>
          </w:p>
          <w:p w14:paraId="70BD5587" w14:textId="77777777" w:rsidR="001A0E97" w:rsidRPr="00111FF8" w:rsidRDefault="001A0E97" w:rsidP="00C21E64">
            <w:pPr>
              <w:pStyle w:val="Default"/>
              <w:jc w:val="center"/>
              <w:rPr>
                <w:sz w:val="20"/>
                <w:szCs w:val="20"/>
              </w:rPr>
            </w:pPr>
            <w:r w:rsidRPr="00111FF8">
              <w:rPr>
                <w:sz w:val="20"/>
                <w:szCs w:val="20"/>
              </w:rPr>
              <w:t xml:space="preserve">les délais demandés, le titulaire encourt, sans mise en demeure préalable une pénalité de 300 € (trois cents euros) </w:t>
            </w:r>
          </w:p>
          <w:p w14:paraId="2A871C79" w14:textId="77777777" w:rsidR="001A0E97" w:rsidRPr="00111FF8" w:rsidRDefault="001A0E97" w:rsidP="00C21E64">
            <w:pPr>
              <w:pStyle w:val="Default"/>
              <w:jc w:val="center"/>
              <w:rPr>
                <w:bCs/>
                <w:sz w:val="20"/>
                <w:szCs w:val="20"/>
                <w:highlight w:val="yellow"/>
              </w:rPr>
            </w:pPr>
            <w:r w:rsidRPr="00111FF8">
              <w:rPr>
                <w:sz w:val="20"/>
                <w:szCs w:val="20"/>
              </w:rPr>
              <w:t>H.T.</w:t>
            </w:r>
          </w:p>
        </w:tc>
      </w:tr>
      <w:tr w:rsidR="001A0E97" w:rsidRPr="00111FF8" w14:paraId="169576A8" w14:textId="77777777" w:rsidTr="00C21E64">
        <w:tc>
          <w:tcPr>
            <w:tcW w:w="3020" w:type="dxa"/>
            <w:tcBorders>
              <w:top w:val="single" w:sz="4" w:space="0" w:color="auto"/>
            </w:tcBorders>
            <w:vAlign w:val="center"/>
          </w:tcPr>
          <w:p w14:paraId="129E3AC1" w14:textId="77777777" w:rsidR="001A0E97" w:rsidRPr="00111FF8" w:rsidRDefault="001A0E97" w:rsidP="00C21E64">
            <w:pPr>
              <w:jc w:val="center"/>
              <w:rPr>
                <w:rFonts w:ascii="Arial" w:hAnsi="Arial" w:cs="Arial"/>
                <w:sz w:val="20"/>
                <w:szCs w:val="20"/>
                <w:highlight w:val="yellow"/>
              </w:rPr>
            </w:pPr>
            <w:r w:rsidRPr="00111FF8">
              <w:rPr>
                <w:rFonts w:ascii="Arial" w:hAnsi="Arial" w:cs="Arial"/>
                <w:bCs/>
                <w:color w:val="000000"/>
                <w:sz w:val="20"/>
                <w:szCs w:val="20"/>
              </w:rPr>
              <w:t xml:space="preserve">Non signalement danger grave et imminent </w:t>
            </w:r>
          </w:p>
        </w:tc>
        <w:tc>
          <w:tcPr>
            <w:tcW w:w="3021" w:type="dxa"/>
            <w:tcBorders>
              <w:top w:val="single" w:sz="4" w:space="0" w:color="auto"/>
            </w:tcBorders>
            <w:vAlign w:val="center"/>
          </w:tcPr>
          <w:p w14:paraId="5B40C538" w14:textId="77777777" w:rsidR="001A0E97" w:rsidRPr="00111FF8" w:rsidRDefault="001A0E97" w:rsidP="00C21E64">
            <w:pPr>
              <w:pStyle w:val="Default"/>
              <w:jc w:val="center"/>
              <w:rPr>
                <w:sz w:val="20"/>
                <w:szCs w:val="20"/>
                <w:highlight w:val="yellow"/>
              </w:rPr>
            </w:pPr>
            <w:r w:rsidRPr="00111FF8">
              <w:rPr>
                <w:sz w:val="20"/>
                <w:szCs w:val="20"/>
              </w:rPr>
              <w:t xml:space="preserve">Dès la prise d’effet du contrat </w:t>
            </w:r>
          </w:p>
        </w:tc>
        <w:tc>
          <w:tcPr>
            <w:tcW w:w="3021" w:type="dxa"/>
            <w:tcBorders>
              <w:top w:val="single" w:sz="4" w:space="0" w:color="auto"/>
            </w:tcBorders>
            <w:vAlign w:val="center"/>
          </w:tcPr>
          <w:p w14:paraId="5EDADDA4" w14:textId="77777777" w:rsidR="001A0E97" w:rsidRPr="00111FF8" w:rsidRDefault="001A0E97" w:rsidP="00C21E64">
            <w:pPr>
              <w:pStyle w:val="Default"/>
              <w:jc w:val="center"/>
              <w:rPr>
                <w:sz w:val="20"/>
                <w:szCs w:val="20"/>
              </w:rPr>
            </w:pPr>
            <w:r w:rsidRPr="00111FF8">
              <w:rPr>
                <w:sz w:val="20"/>
                <w:szCs w:val="20"/>
              </w:rPr>
              <w:t xml:space="preserve">Lorsque le titulaire aura manqué à son obligation de conseil et </w:t>
            </w:r>
          </w:p>
          <w:p w14:paraId="0D75D6CA" w14:textId="77777777" w:rsidR="001A0E97" w:rsidRPr="00111FF8" w:rsidRDefault="001A0E97" w:rsidP="00C21E64">
            <w:pPr>
              <w:pStyle w:val="Default"/>
              <w:jc w:val="center"/>
              <w:rPr>
                <w:sz w:val="20"/>
                <w:szCs w:val="20"/>
              </w:rPr>
            </w:pPr>
            <w:r w:rsidRPr="00111FF8">
              <w:rPr>
                <w:sz w:val="20"/>
                <w:szCs w:val="20"/>
              </w:rPr>
              <w:t xml:space="preserve">d’information en cas de danger grave et imminent, celui-ci sera redevable sans mise en demeure préalable d’une </w:t>
            </w:r>
          </w:p>
          <w:p w14:paraId="7CBDC0AC" w14:textId="77777777" w:rsidR="001A0E97" w:rsidRPr="00111FF8" w:rsidRDefault="001A0E97" w:rsidP="00C21E64">
            <w:pPr>
              <w:jc w:val="center"/>
              <w:rPr>
                <w:rFonts w:ascii="Arial" w:hAnsi="Arial" w:cs="Arial"/>
                <w:sz w:val="20"/>
                <w:szCs w:val="20"/>
                <w:highlight w:val="yellow"/>
              </w:rPr>
            </w:pPr>
            <w:r w:rsidRPr="00111FF8">
              <w:rPr>
                <w:rFonts w:ascii="Arial" w:hAnsi="Arial" w:cs="Arial"/>
                <w:color w:val="000000"/>
                <w:sz w:val="20"/>
                <w:szCs w:val="20"/>
              </w:rPr>
              <w:t>pénalité de 500€ HT.</w:t>
            </w:r>
          </w:p>
        </w:tc>
      </w:tr>
      <w:tr w:rsidR="001A0E97" w:rsidRPr="00111FF8" w14:paraId="46E5E22F" w14:textId="77777777" w:rsidTr="00C21E64">
        <w:tc>
          <w:tcPr>
            <w:tcW w:w="3020" w:type="dxa"/>
            <w:vAlign w:val="center"/>
          </w:tcPr>
          <w:tbl>
            <w:tblPr>
              <w:tblW w:w="0" w:type="auto"/>
              <w:tblBorders>
                <w:top w:val="nil"/>
                <w:left w:val="nil"/>
                <w:bottom w:val="nil"/>
                <w:right w:val="nil"/>
              </w:tblBorders>
              <w:tblLook w:val="0000" w:firstRow="0" w:lastRow="0" w:firstColumn="0" w:lastColumn="0" w:noHBand="0" w:noVBand="0"/>
            </w:tblPr>
            <w:tblGrid>
              <w:gridCol w:w="2360"/>
              <w:gridCol w:w="222"/>
              <w:gridCol w:w="222"/>
            </w:tblGrid>
            <w:tr w:rsidR="001A0E97" w:rsidRPr="00111FF8" w14:paraId="60705B9F" w14:textId="77777777" w:rsidTr="00C21E64">
              <w:trPr>
                <w:trHeight w:val="379"/>
              </w:trPr>
              <w:tc>
                <w:tcPr>
                  <w:tcW w:w="0" w:type="auto"/>
                </w:tcPr>
                <w:p w14:paraId="7EF5BB5B" w14:textId="77777777" w:rsidR="001A0E97" w:rsidRPr="00111FF8" w:rsidRDefault="001A0E97" w:rsidP="00C21E64">
                  <w:pPr>
                    <w:pStyle w:val="Default"/>
                    <w:jc w:val="center"/>
                    <w:rPr>
                      <w:sz w:val="20"/>
                      <w:szCs w:val="20"/>
                      <w:highlight w:val="yellow"/>
                    </w:rPr>
                  </w:pPr>
                  <w:r w:rsidRPr="00111FF8">
                    <w:rPr>
                      <w:bCs/>
                      <w:sz w:val="20"/>
                      <w:szCs w:val="20"/>
                    </w:rPr>
                    <w:t xml:space="preserve">Maintenance préventive systématique </w:t>
                  </w:r>
                </w:p>
              </w:tc>
              <w:tc>
                <w:tcPr>
                  <w:tcW w:w="0" w:type="auto"/>
                </w:tcPr>
                <w:p w14:paraId="34219855" w14:textId="77777777" w:rsidR="001A0E97" w:rsidRPr="00111FF8" w:rsidRDefault="001A0E97" w:rsidP="00C21E64">
                  <w:pPr>
                    <w:pStyle w:val="Default"/>
                    <w:jc w:val="center"/>
                    <w:rPr>
                      <w:sz w:val="20"/>
                      <w:szCs w:val="20"/>
                      <w:highlight w:val="yellow"/>
                    </w:rPr>
                  </w:pPr>
                </w:p>
              </w:tc>
              <w:tc>
                <w:tcPr>
                  <w:tcW w:w="0" w:type="auto"/>
                </w:tcPr>
                <w:p w14:paraId="07DDBB8A" w14:textId="77777777" w:rsidR="001A0E97" w:rsidRPr="00111FF8" w:rsidRDefault="001A0E97" w:rsidP="00C21E64">
                  <w:pPr>
                    <w:pStyle w:val="Default"/>
                    <w:jc w:val="center"/>
                    <w:rPr>
                      <w:sz w:val="20"/>
                      <w:szCs w:val="20"/>
                      <w:highlight w:val="yellow"/>
                    </w:rPr>
                  </w:pPr>
                </w:p>
              </w:tc>
            </w:tr>
          </w:tbl>
          <w:p w14:paraId="5177CF55" w14:textId="77777777" w:rsidR="001A0E97" w:rsidRPr="00111FF8" w:rsidRDefault="001A0E97" w:rsidP="00C21E64">
            <w:pPr>
              <w:jc w:val="center"/>
              <w:rPr>
                <w:rFonts w:ascii="Arial" w:hAnsi="Arial" w:cs="Arial"/>
                <w:sz w:val="20"/>
                <w:szCs w:val="20"/>
                <w:highlight w:val="yellow"/>
              </w:rPr>
            </w:pPr>
          </w:p>
        </w:tc>
        <w:tc>
          <w:tcPr>
            <w:tcW w:w="3021" w:type="dxa"/>
            <w:vAlign w:val="center"/>
          </w:tcPr>
          <w:p w14:paraId="7C59D148" w14:textId="77777777" w:rsidR="001A0E97" w:rsidRPr="00111FF8" w:rsidRDefault="001A0E97" w:rsidP="00C21E64">
            <w:pPr>
              <w:pStyle w:val="Default"/>
              <w:jc w:val="center"/>
              <w:rPr>
                <w:sz w:val="20"/>
                <w:szCs w:val="20"/>
              </w:rPr>
            </w:pPr>
            <w:r w:rsidRPr="00111FF8">
              <w:rPr>
                <w:sz w:val="20"/>
                <w:szCs w:val="20"/>
              </w:rPr>
              <w:t xml:space="preserve">Lorsque la date d’exécution d’une intervention de maintenance </w:t>
            </w:r>
          </w:p>
          <w:p w14:paraId="1CBEBC75" w14:textId="77777777" w:rsidR="001A0E97" w:rsidRPr="00111FF8" w:rsidRDefault="001A0E97" w:rsidP="00C21E64">
            <w:pPr>
              <w:pStyle w:val="Default"/>
              <w:jc w:val="center"/>
              <w:rPr>
                <w:sz w:val="20"/>
                <w:szCs w:val="20"/>
              </w:rPr>
            </w:pPr>
            <w:r w:rsidRPr="00111FF8">
              <w:rPr>
                <w:sz w:val="20"/>
                <w:szCs w:val="20"/>
              </w:rPr>
              <w:t xml:space="preserve">préventive systématique, sera dépassée de plus de 15 jours par rapport aux conditions contractuelles par le fait </w:t>
            </w:r>
          </w:p>
          <w:p w14:paraId="5C508D60" w14:textId="77777777" w:rsidR="001A0E97" w:rsidRPr="00111FF8" w:rsidRDefault="001A0E97" w:rsidP="00C21E64">
            <w:pPr>
              <w:pStyle w:val="Default"/>
              <w:jc w:val="center"/>
              <w:rPr>
                <w:sz w:val="20"/>
                <w:szCs w:val="20"/>
              </w:rPr>
            </w:pPr>
            <w:r w:rsidRPr="00111FF8">
              <w:rPr>
                <w:sz w:val="20"/>
                <w:szCs w:val="20"/>
              </w:rPr>
              <w:t xml:space="preserve">du titulaire ou lorsque la visite sera manquante. </w:t>
            </w:r>
          </w:p>
          <w:p w14:paraId="194C708C" w14:textId="77777777" w:rsidR="001A0E97" w:rsidRPr="00111FF8" w:rsidRDefault="001A0E97" w:rsidP="00C21E64">
            <w:pPr>
              <w:jc w:val="center"/>
              <w:rPr>
                <w:rFonts w:ascii="Arial" w:hAnsi="Arial" w:cs="Arial"/>
                <w:sz w:val="20"/>
                <w:szCs w:val="20"/>
                <w:highlight w:val="yellow"/>
              </w:rPr>
            </w:pPr>
          </w:p>
        </w:tc>
        <w:tc>
          <w:tcPr>
            <w:tcW w:w="3021" w:type="dxa"/>
            <w:vAlign w:val="center"/>
          </w:tcPr>
          <w:p w14:paraId="24866814" w14:textId="77777777" w:rsidR="001A0E97" w:rsidRPr="00111FF8" w:rsidRDefault="001A0E97" w:rsidP="00C21E64">
            <w:pPr>
              <w:pStyle w:val="Default"/>
              <w:jc w:val="center"/>
              <w:rPr>
                <w:sz w:val="20"/>
                <w:szCs w:val="20"/>
              </w:rPr>
            </w:pPr>
            <w:r w:rsidRPr="00111FF8">
              <w:rPr>
                <w:sz w:val="20"/>
                <w:szCs w:val="20"/>
              </w:rPr>
              <w:lastRenderedPageBreak/>
              <w:t xml:space="preserve">Le titulaire s’exposera, par jour calendaire de retard, et sans mise en </w:t>
            </w:r>
          </w:p>
          <w:p w14:paraId="53538A1A" w14:textId="77777777" w:rsidR="001A0E97" w:rsidRPr="00111FF8" w:rsidRDefault="001A0E97" w:rsidP="00C21E64">
            <w:pPr>
              <w:jc w:val="center"/>
              <w:rPr>
                <w:rFonts w:ascii="Arial" w:hAnsi="Arial" w:cs="Arial"/>
                <w:color w:val="000000"/>
                <w:sz w:val="20"/>
                <w:szCs w:val="20"/>
              </w:rPr>
            </w:pPr>
            <w:r w:rsidRPr="00111FF8">
              <w:rPr>
                <w:rFonts w:ascii="Arial" w:hAnsi="Arial" w:cs="Arial"/>
                <w:color w:val="000000"/>
                <w:sz w:val="20"/>
                <w:szCs w:val="20"/>
              </w:rPr>
              <w:t>demeure préalable, d’une pénalité de 100 € HT.</w:t>
            </w:r>
          </w:p>
        </w:tc>
      </w:tr>
      <w:tr w:rsidR="001A0E97" w:rsidRPr="00111FF8" w14:paraId="5CB25375" w14:textId="77777777" w:rsidTr="00C21E64">
        <w:trPr>
          <w:trHeight w:val="53"/>
        </w:trPr>
        <w:tc>
          <w:tcPr>
            <w:tcW w:w="3020" w:type="dxa"/>
            <w:vAlign w:val="center"/>
          </w:tcPr>
          <w:tbl>
            <w:tblPr>
              <w:tblW w:w="0" w:type="auto"/>
              <w:tblBorders>
                <w:top w:val="nil"/>
                <w:left w:val="nil"/>
                <w:bottom w:val="nil"/>
                <w:right w:val="nil"/>
              </w:tblBorders>
              <w:tblLook w:val="0000" w:firstRow="0" w:lastRow="0" w:firstColumn="0" w:lastColumn="0" w:noHBand="0" w:noVBand="0"/>
            </w:tblPr>
            <w:tblGrid>
              <w:gridCol w:w="2129"/>
              <w:gridCol w:w="236"/>
              <w:gridCol w:w="222"/>
            </w:tblGrid>
            <w:tr w:rsidR="001A0E97" w:rsidRPr="00111FF8" w14:paraId="74D29297" w14:textId="77777777" w:rsidTr="00C21E64">
              <w:trPr>
                <w:trHeight w:val="513"/>
              </w:trPr>
              <w:tc>
                <w:tcPr>
                  <w:tcW w:w="2129" w:type="dxa"/>
                </w:tcPr>
                <w:p w14:paraId="7C22FDA3" w14:textId="77777777" w:rsidR="001A0E97" w:rsidRPr="00111FF8" w:rsidRDefault="001A0E97" w:rsidP="00C21E64">
                  <w:pPr>
                    <w:pStyle w:val="Default"/>
                    <w:jc w:val="center"/>
                    <w:rPr>
                      <w:sz w:val="20"/>
                      <w:szCs w:val="20"/>
                      <w:highlight w:val="yellow"/>
                    </w:rPr>
                  </w:pPr>
                  <w:r w:rsidRPr="00111FF8">
                    <w:rPr>
                      <w:bCs/>
                      <w:sz w:val="20"/>
                      <w:szCs w:val="20"/>
                    </w:rPr>
                    <w:t xml:space="preserve">Délais d’intervention </w:t>
                  </w:r>
                </w:p>
              </w:tc>
              <w:tc>
                <w:tcPr>
                  <w:tcW w:w="236" w:type="dxa"/>
                </w:tcPr>
                <w:p w14:paraId="65694AE0" w14:textId="77777777" w:rsidR="001A0E97" w:rsidRPr="00111FF8" w:rsidRDefault="001A0E97" w:rsidP="00C21E64">
                  <w:pPr>
                    <w:pStyle w:val="Default"/>
                    <w:jc w:val="center"/>
                    <w:rPr>
                      <w:sz w:val="20"/>
                      <w:szCs w:val="20"/>
                      <w:highlight w:val="yellow"/>
                    </w:rPr>
                  </w:pPr>
                </w:p>
              </w:tc>
              <w:tc>
                <w:tcPr>
                  <w:tcW w:w="0" w:type="auto"/>
                </w:tcPr>
                <w:p w14:paraId="136A6C89" w14:textId="77777777" w:rsidR="001A0E97" w:rsidRPr="00111FF8" w:rsidRDefault="001A0E97" w:rsidP="00C21E64">
                  <w:pPr>
                    <w:pStyle w:val="Default"/>
                    <w:jc w:val="center"/>
                    <w:rPr>
                      <w:sz w:val="20"/>
                      <w:szCs w:val="20"/>
                      <w:highlight w:val="yellow"/>
                    </w:rPr>
                  </w:pPr>
                </w:p>
              </w:tc>
            </w:tr>
          </w:tbl>
          <w:p w14:paraId="4D4EAE5B" w14:textId="77777777" w:rsidR="001A0E97" w:rsidRPr="00111FF8" w:rsidRDefault="001A0E97" w:rsidP="00C21E64">
            <w:pPr>
              <w:jc w:val="center"/>
              <w:rPr>
                <w:rFonts w:ascii="Arial" w:hAnsi="Arial" w:cs="Arial"/>
                <w:sz w:val="20"/>
                <w:szCs w:val="20"/>
                <w:highlight w:val="yellow"/>
              </w:rPr>
            </w:pPr>
          </w:p>
        </w:tc>
        <w:tc>
          <w:tcPr>
            <w:tcW w:w="3021" w:type="dxa"/>
            <w:vAlign w:val="center"/>
          </w:tcPr>
          <w:p w14:paraId="5E83AA81" w14:textId="77777777" w:rsidR="001A0E97" w:rsidRPr="00111FF8" w:rsidRDefault="001A0E97" w:rsidP="00C21E64">
            <w:pPr>
              <w:jc w:val="center"/>
              <w:rPr>
                <w:rFonts w:ascii="Arial" w:hAnsi="Arial" w:cs="Arial"/>
                <w:sz w:val="20"/>
                <w:szCs w:val="20"/>
                <w:highlight w:val="yellow"/>
              </w:rPr>
            </w:pPr>
            <w:r w:rsidRPr="00111FF8">
              <w:rPr>
                <w:rFonts w:ascii="Arial" w:hAnsi="Arial" w:cs="Arial"/>
                <w:sz w:val="20"/>
                <w:szCs w:val="20"/>
              </w:rPr>
              <w:t>Lorsque le délai contractuel d’intervention sera dépassé, par le fait du titulaire</w:t>
            </w:r>
          </w:p>
        </w:tc>
        <w:tc>
          <w:tcPr>
            <w:tcW w:w="3021" w:type="dxa"/>
            <w:vAlign w:val="center"/>
          </w:tcPr>
          <w:p w14:paraId="7C3101B5" w14:textId="77777777" w:rsidR="001A0E97" w:rsidRPr="00111FF8" w:rsidRDefault="001A0E97" w:rsidP="00C21E64">
            <w:pPr>
              <w:pStyle w:val="Default"/>
              <w:jc w:val="center"/>
              <w:rPr>
                <w:sz w:val="20"/>
                <w:szCs w:val="20"/>
              </w:rPr>
            </w:pPr>
            <w:r w:rsidRPr="00111FF8">
              <w:rPr>
                <w:sz w:val="20"/>
                <w:szCs w:val="20"/>
              </w:rPr>
              <w:t xml:space="preserve">Le titulaire s’exposera, par tranche de 2 heures, et sans mise en </w:t>
            </w:r>
          </w:p>
          <w:p w14:paraId="7F1B7DB4" w14:textId="77777777" w:rsidR="001A0E97" w:rsidRPr="00111FF8" w:rsidRDefault="001A0E97" w:rsidP="00C21E64">
            <w:pPr>
              <w:pStyle w:val="Default"/>
              <w:jc w:val="center"/>
              <w:rPr>
                <w:sz w:val="20"/>
                <w:szCs w:val="20"/>
                <w:highlight w:val="yellow"/>
              </w:rPr>
            </w:pPr>
            <w:r w:rsidRPr="00111FF8">
              <w:rPr>
                <w:sz w:val="20"/>
                <w:szCs w:val="20"/>
              </w:rPr>
              <w:t>demeure préalable, d’une pénalité de 150 € HT</w:t>
            </w:r>
          </w:p>
        </w:tc>
      </w:tr>
      <w:tr w:rsidR="001A0E97" w:rsidRPr="00111FF8" w14:paraId="2F3846A9" w14:textId="77777777" w:rsidTr="00C21E64">
        <w:tc>
          <w:tcPr>
            <w:tcW w:w="3020" w:type="dxa"/>
            <w:vAlign w:val="center"/>
          </w:tcPr>
          <w:tbl>
            <w:tblPr>
              <w:tblW w:w="0" w:type="auto"/>
              <w:tblBorders>
                <w:top w:val="nil"/>
                <w:left w:val="nil"/>
                <w:bottom w:val="nil"/>
                <w:right w:val="nil"/>
              </w:tblBorders>
              <w:tblLook w:val="0000" w:firstRow="0" w:lastRow="0" w:firstColumn="0" w:lastColumn="0" w:noHBand="0" w:noVBand="0"/>
            </w:tblPr>
            <w:tblGrid>
              <w:gridCol w:w="2360"/>
              <w:gridCol w:w="222"/>
              <w:gridCol w:w="222"/>
            </w:tblGrid>
            <w:tr w:rsidR="001A0E97" w:rsidRPr="00111FF8" w14:paraId="3B045475" w14:textId="77777777" w:rsidTr="00C21E64">
              <w:trPr>
                <w:trHeight w:val="384"/>
              </w:trPr>
              <w:tc>
                <w:tcPr>
                  <w:tcW w:w="0" w:type="auto"/>
                </w:tcPr>
                <w:p w14:paraId="40388D17" w14:textId="77777777" w:rsidR="001A0E97" w:rsidRPr="00111FF8" w:rsidRDefault="001A0E97" w:rsidP="00C21E64">
                  <w:pPr>
                    <w:pStyle w:val="Default"/>
                    <w:jc w:val="center"/>
                    <w:rPr>
                      <w:sz w:val="20"/>
                      <w:szCs w:val="20"/>
                      <w:highlight w:val="yellow"/>
                    </w:rPr>
                  </w:pPr>
                  <w:r w:rsidRPr="00111FF8">
                    <w:rPr>
                      <w:bCs/>
                      <w:sz w:val="20"/>
                      <w:szCs w:val="20"/>
                    </w:rPr>
                    <w:t>Délais d’intervention pour désincarcération</w:t>
                  </w:r>
                </w:p>
              </w:tc>
              <w:tc>
                <w:tcPr>
                  <w:tcW w:w="0" w:type="auto"/>
                </w:tcPr>
                <w:p w14:paraId="5489802C" w14:textId="77777777" w:rsidR="001A0E97" w:rsidRPr="00111FF8" w:rsidRDefault="001A0E97" w:rsidP="00C21E64">
                  <w:pPr>
                    <w:pStyle w:val="Default"/>
                    <w:jc w:val="center"/>
                    <w:rPr>
                      <w:sz w:val="20"/>
                      <w:szCs w:val="20"/>
                      <w:highlight w:val="yellow"/>
                    </w:rPr>
                  </w:pPr>
                </w:p>
              </w:tc>
              <w:tc>
                <w:tcPr>
                  <w:tcW w:w="0" w:type="auto"/>
                </w:tcPr>
                <w:p w14:paraId="3A070980" w14:textId="77777777" w:rsidR="001A0E97" w:rsidRPr="00111FF8" w:rsidRDefault="001A0E97" w:rsidP="00C21E64">
                  <w:pPr>
                    <w:pStyle w:val="Default"/>
                    <w:jc w:val="center"/>
                    <w:rPr>
                      <w:sz w:val="20"/>
                      <w:szCs w:val="20"/>
                      <w:highlight w:val="yellow"/>
                    </w:rPr>
                  </w:pPr>
                </w:p>
              </w:tc>
            </w:tr>
          </w:tbl>
          <w:p w14:paraId="3028E7FE" w14:textId="77777777" w:rsidR="001A0E97" w:rsidRPr="00111FF8" w:rsidRDefault="001A0E97" w:rsidP="00C21E64">
            <w:pPr>
              <w:jc w:val="center"/>
              <w:rPr>
                <w:rFonts w:ascii="Arial" w:hAnsi="Arial" w:cs="Arial"/>
                <w:sz w:val="20"/>
                <w:szCs w:val="20"/>
                <w:highlight w:val="yellow"/>
              </w:rPr>
            </w:pPr>
          </w:p>
        </w:tc>
        <w:tc>
          <w:tcPr>
            <w:tcW w:w="3021" w:type="dxa"/>
            <w:vAlign w:val="center"/>
          </w:tcPr>
          <w:p w14:paraId="2C58CCCC"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 xml:space="preserve">Lorsque le délai contractuel d’intervention pour une </w:t>
            </w:r>
          </w:p>
          <w:p w14:paraId="65B5798F" w14:textId="77777777" w:rsidR="001A0E97" w:rsidRPr="00111FF8" w:rsidRDefault="001A0E97" w:rsidP="00C21E64">
            <w:pPr>
              <w:jc w:val="center"/>
              <w:rPr>
                <w:rFonts w:ascii="Arial" w:hAnsi="Arial" w:cs="Arial"/>
                <w:sz w:val="20"/>
                <w:szCs w:val="20"/>
                <w:highlight w:val="yellow"/>
              </w:rPr>
            </w:pPr>
            <w:r w:rsidRPr="00111FF8">
              <w:rPr>
                <w:rFonts w:ascii="Arial" w:hAnsi="Arial" w:cs="Arial"/>
                <w:sz w:val="20"/>
                <w:szCs w:val="20"/>
              </w:rPr>
              <w:t>désincarcération sera dépassé, par le fait du titulaire.</w:t>
            </w:r>
          </w:p>
        </w:tc>
        <w:tc>
          <w:tcPr>
            <w:tcW w:w="3021" w:type="dxa"/>
            <w:vAlign w:val="center"/>
          </w:tcPr>
          <w:p w14:paraId="7E055FC7" w14:textId="77777777" w:rsidR="001A0E97" w:rsidRPr="00111FF8" w:rsidRDefault="001A0E97" w:rsidP="00C21E64">
            <w:pPr>
              <w:jc w:val="center"/>
              <w:rPr>
                <w:rFonts w:ascii="Arial" w:hAnsi="Arial" w:cs="Arial"/>
                <w:sz w:val="20"/>
                <w:szCs w:val="20"/>
                <w:highlight w:val="yellow"/>
              </w:rPr>
            </w:pPr>
            <w:r w:rsidRPr="00111FF8">
              <w:rPr>
                <w:rFonts w:ascii="Arial" w:hAnsi="Arial" w:cs="Arial"/>
                <w:sz w:val="20"/>
                <w:szCs w:val="20"/>
              </w:rPr>
              <w:t>Le titulaire s’exposera, par ½ heure de retard débutée, et sans mise en demeure préalable, une pénalité de 150 € HT.</w:t>
            </w:r>
          </w:p>
        </w:tc>
      </w:tr>
      <w:tr w:rsidR="001A0E97" w:rsidRPr="00111FF8" w14:paraId="22B2B369" w14:textId="77777777" w:rsidTr="00C21E64">
        <w:trPr>
          <w:trHeight w:val="1394"/>
        </w:trPr>
        <w:tc>
          <w:tcPr>
            <w:tcW w:w="3020" w:type="dxa"/>
            <w:vAlign w:val="center"/>
          </w:tcPr>
          <w:p w14:paraId="1CFB947E" w14:textId="77777777" w:rsidR="001A0E97" w:rsidRPr="00111FF8" w:rsidRDefault="001A0E97" w:rsidP="00C21E64">
            <w:pPr>
              <w:pStyle w:val="Default"/>
              <w:jc w:val="center"/>
              <w:rPr>
                <w:sz w:val="20"/>
                <w:szCs w:val="20"/>
                <w:highlight w:val="yellow"/>
              </w:rPr>
            </w:pPr>
            <w:r w:rsidRPr="00111FF8">
              <w:rPr>
                <w:bCs/>
                <w:sz w:val="20"/>
                <w:szCs w:val="20"/>
              </w:rPr>
              <w:t>Délais de remise en service</w:t>
            </w:r>
          </w:p>
        </w:tc>
        <w:tc>
          <w:tcPr>
            <w:tcW w:w="3021" w:type="dxa"/>
            <w:vAlign w:val="center"/>
          </w:tcPr>
          <w:p w14:paraId="7A7C6A1B" w14:textId="77777777" w:rsidR="001A0E97" w:rsidRPr="00111FF8" w:rsidRDefault="001A0E97" w:rsidP="00C21E64">
            <w:pPr>
              <w:pStyle w:val="Default"/>
              <w:jc w:val="center"/>
              <w:rPr>
                <w:sz w:val="20"/>
                <w:szCs w:val="20"/>
              </w:rPr>
            </w:pPr>
            <w:r w:rsidRPr="00111FF8">
              <w:rPr>
                <w:sz w:val="20"/>
                <w:szCs w:val="20"/>
              </w:rPr>
              <w:t xml:space="preserve"> Lorsque le délai de remise en service sera dépassé par le fait du titulaire, sauf </w:t>
            </w:r>
          </w:p>
          <w:p w14:paraId="11FF80D4" w14:textId="77777777" w:rsidR="001A0E97" w:rsidRPr="00111FF8" w:rsidRDefault="001A0E97" w:rsidP="00C21E64">
            <w:pPr>
              <w:jc w:val="center"/>
              <w:rPr>
                <w:rFonts w:ascii="Arial" w:hAnsi="Arial" w:cs="Arial"/>
                <w:sz w:val="20"/>
                <w:szCs w:val="20"/>
                <w:highlight w:val="yellow"/>
              </w:rPr>
            </w:pPr>
            <w:r w:rsidRPr="00111FF8">
              <w:rPr>
                <w:rFonts w:ascii="Arial" w:hAnsi="Arial" w:cs="Arial"/>
                <w:color w:val="000000"/>
                <w:sz w:val="20"/>
                <w:szCs w:val="20"/>
              </w:rPr>
              <w:t>circonstance exceptionnelle et délai précisément justifié par écrit.</w:t>
            </w:r>
          </w:p>
        </w:tc>
        <w:tc>
          <w:tcPr>
            <w:tcW w:w="3021" w:type="dxa"/>
            <w:vAlign w:val="center"/>
          </w:tcPr>
          <w:p w14:paraId="11FDF19A" w14:textId="77777777" w:rsidR="001A0E97" w:rsidRPr="00111FF8" w:rsidRDefault="001A0E97" w:rsidP="00C21E64">
            <w:pPr>
              <w:pStyle w:val="Default"/>
              <w:jc w:val="center"/>
              <w:rPr>
                <w:sz w:val="20"/>
                <w:szCs w:val="20"/>
              </w:rPr>
            </w:pPr>
            <w:r w:rsidRPr="00111FF8">
              <w:rPr>
                <w:sz w:val="20"/>
                <w:szCs w:val="20"/>
              </w:rPr>
              <w:t xml:space="preserve">Le titulaire s’exposera, par tranche de 2 heures de </w:t>
            </w:r>
          </w:p>
          <w:p w14:paraId="562A5758" w14:textId="77777777" w:rsidR="001A0E97" w:rsidRPr="00111FF8" w:rsidRDefault="001A0E97" w:rsidP="00C21E64">
            <w:pPr>
              <w:pStyle w:val="Default"/>
              <w:jc w:val="center"/>
              <w:rPr>
                <w:sz w:val="20"/>
                <w:szCs w:val="20"/>
              </w:rPr>
            </w:pPr>
            <w:r w:rsidRPr="00111FF8">
              <w:rPr>
                <w:sz w:val="20"/>
                <w:szCs w:val="20"/>
              </w:rPr>
              <w:t xml:space="preserve">retard, au-delà du délai de 3h suivant la catégorie des appareils et sans mise en demeure préalable, une pénalité </w:t>
            </w:r>
          </w:p>
          <w:p w14:paraId="31659FDD" w14:textId="77777777" w:rsidR="001A0E97" w:rsidRPr="00111FF8" w:rsidRDefault="001A0E97" w:rsidP="00C21E64">
            <w:pPr>
              <w:pStyle w:val="Default"/>
              <w:jc w:val="center"/>
              <w:rPr>
                <w:sz w:val="20"/>
                <w:szCs w:val="20"/>
                <w:highlight w:val="yellow"/>
              </w:rPr>
            </w:pPr>
            <w:r w:rsidRPr="00111FF8">
              <w:rPr>
                <w:sz w:val="20"/>
                <w:szCs w:val="20"/>
              </w:rPr>
              <w:t>de 100 € HT</w:t>
            </w:r>
          </w:p>
        </w:tc>
      </w:tr>
      <w:tr w:rsidR="001A0E97" w:rsidRPr="00111FF8" w14:paraId="5709D41A" w14:textId="77777777" w:rsidTr="00C21E64">
        <w:tc>
          <w:tcPr>
            <w:tcW w:w="3020" w:type="dxa"/>
            <w:vAlign w:val="center"/>
          </w:tcPr>
          <w:p w14:paraId="3C99799E" w14:textId="77777777" w:rsidR="001A0E97" w:rsidRPr="00111FF8" w:rsidRDefault="001A0E97" w:rsidP="00C21E64">
            <w:pPr>
              <w:pStyle w:val="Default"/>
              <w:jc w:val="center"/>
              <w:rPr>
                <w:sz w:val="20"/>
                <w:szCs w:val="20"/>
              </w:rPr>
            </w:pPr>
            <w:r w:rsidRPr="00111FF8">
              <w:rPr>
                <w:bCs/>
                <w:sz w:val="20"/>
                <w:szCs w:val="20"/>
              </w:rPr>
              <w:t>Saisie en GMAO des interventions</w:t>
            </w:r>
          </w:p>
          <w:p w14:paraId="66DB7E42" w14:textId="77777777" w:rsidR="001A0E97" w:rsidRPr="00111FF8" w:rsidRDefault="001A0E97" w:rsidP="00C21E64">
            <w:pPr>
              <w:jc w:val="center"/>
              <w:rPr>
                <w:rFonts w:ascii="Arial" w:hAnsi="Arial" w:cs="Arial"/>
                <w:sz w:val="20"/>
                <w:szCs w:val="20"/>
              </w:rPr>
            </w:pPr>
            <w:r w:rsidRPr="00111FF8">
              <w:rPr>
                <w:rFonts w:ascii="Arial" w:hAnsi="Arial" w:cs="Arial"/>
                <w:bCs/>
                <w:sz w:val="20"/>
                <w:szCs w:val="20"/>
              </w:rPr>
              <w:t>Inscriptions sur Registre de sécurité</w:t>
            </w:r>
          </w:p>
        </w:tc>
        <w:tc>
          <w:tcPr>
            <w:tcW w:w="3021" w:type="dxa"/>
            <w:vAlign w:val="center"/>
          </w:tcPr>
          <w:p w14:paraId="0D879E58" w14:textId="77777777" w:rsidR="001A0E97" w:rsidRPr="00111FF8" w:rsidRDefault="001A0E97" w:rsidP="00C21E64">
            <w:pPr>
              <w:pStyle w:val="Default"/>
              <w:jc w:val="center"/>
              <w:rPr>
                <w:sz w:val="20"/>
                <w:szCs w:val="20"/>
              </w:rPr>
            </w:pPr>
            <w:r w:rsidRPr="00111FF8">
              <w:rPr>
                <w:sz w:val="20"/>
                <w:szCs w:val="20"/>
              </w:rPr>
              <w:t>Absence constatée par l’établissement</w:t>
            </w:r>
          </w:p>
          <w:p w14:paraId="26D24CD1"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Du GHT</w:t>
            </w:r>
          </w:p>
        </w:tc>
        <w:tc>
          <w:tcPr>
            <w:tcW w:w="3021" w:type="dxa"/>
            <w:vAlign w:val="center"/>
          </w:tcPr>
          <w:p w14:paraId="6CD9C644" w14:textId="77777777" w:rsidR="001A0E97" w:rsidRPr="00111FF8" w:rsidRDefault="001A0E97" w:rsidP="00C21E64">
            <w:pPr>
              <w:pStyle w:val="Default"/>
              <w:jc w:val="center"/>
              <w:rPr>
                <w:sz w:val="20"/>
                <w:szCs w:val="20"/>
              </w:rPr>
            </w:pPr>
            <w:r w:rsidRPr="00111FF8">
              <w:rPr>
                <w:sz w:val="20"/>
                <w:szCs w:val="20"/>
              </w:rPr>
              <w:t>50 € HT par écart constaté</w:t>
            </w:r>
          </w:p>
          <w:p w14:paraId="7997FE75" w14:textId="77777777" w:rsidR="001A0E97" w:rsidRPr="00111FF8" w:rsidRDefault="001A0E97" w:rsidP="00C21E64">
            <w:pPr>
              <w:jc w:val="center"/>
              <w:rPr>
                <w:rFonts w:ascii="Arial" w:hAnsi="Arial" w:cs="Arial"/>
                <w:sz w:val="20"/>
                <w:szCs w:val="20"/>
              </w:rPr>
            </w:pPr>
          </w:p>
        </w:tc>
      </w:tr>
      <w:tr w:rsidR="001A0E97" w:rsidRPr="00111FF8" w14:paraId="5EC18A5D" w14:textId="77777777" w:rsidTr="00C21E64">
        <w:tc>
          <w:tcPr>
            <w:tcW w:w="3020" w:type="dxa"/>
            <w:vAlign w:val="center"/>
          </w:tcPr>
          <w:p w14:paraId="2F1ABE31" w14:textId="77777777" w:rsidR="001A0E97" w:rsidRPr="00111FF8" w:rsidRDefault="001A0E97" w:rsidP="00C21E64">
            <w:pPr>
              <w:pStyle w:val="Default"/>
              <w:jc w:val="center"/>
              <w:rPr>
                <w:sz w:val="20"/>
                <w:szCs w:val="20"/>
              </w:rPr>
            </w:pPr>
            <w:r w:rsidRPr="00111FF8">
              <w:rPr>
                <w:bCs/>
                <w:sz w:val="20"/>
                <w:szCs w:val="20"/>
              </w:rPr>
              <w:t>Non réalisation de l’étude de sécurité dans les 6 semaines</w:t>
            </w:r>
          </w:p>
          <w:p w14:paraId="2FFF21FD" w14:textId="77777777" w:rsidR="001A0E97" w:rsidRPr="00111FF8" w:rsidRDefault="001A0E97" w:rsidP="00C21E64">
            <w:pPr>
              <w:jc w:val="center"/>
              <w:rPr>
                <w:rFonts w:ascii="Arial" w:hAnsi="Arial" w:cs="Arial"/>
                <w:sz w:val="20"/>
                <w:szCs w:val="20"/>
              </w:rPr>
            </w:pPr>
            <w:r w:rsidRPr="00111FF8">
              <w:rPr>
                <w:rFonts w:ascii="Arial" w:hAnsi="Arial" w:cs="Arial"/>
                <w:bCs/>
                <w:sz w:val="20"/>
                <w:szCs w:val="20"/>
              </w:rPr>
              <w:t>suivant la prise d’effet du contrat de maintenance</w:t>
            </w:r>
          </w:p>
        </w:tc>
        <w:tc>
          <w:tcPr>
            <w:tcW w:w="3021" w:type="dxa"/>
            <w:vAlign w:val="center"/>
          </w:tcPr>
          <w:p w14:paraId="69C7A59F" w14:textId="77777777" w:rsidR="001A0E97" w:rsidRPr="00111FF8" w:rsidRDefault="001A0E97" w:rsidP="00C21E64">
            <w:pPr>
              <w:pStyle w:val="Default"/>
              <w:jc w:val="center"/>
              <w:rPr>
                <w:sz w:val="20"/>
                <w:szCs w:val="20"/>
              </w:rPr>
            </w:pPr>
            <w:r w:rsidRPr="00111FF8">
              <w:rPr>
                <w:sz w:val="20"/>
                <w:szCs w:val="20"/>
              </w:rPr>
              <w:t>Non transmission de la fiche de risque sous 6 semaines</w:t>
            </w:r>
          </w:p>
          <w:p w14:paraId="2B29C63D" w14:textId="77777777" w:rsidR="001A0E97" w:rsidRPr="00111FF8" w:rsidRDefault="001A0E97" w:rsidP="00C21E64">
            <w:pPr>
              <w:pStyle w:val="Default"/>
              <w:jc w:val="center"/>
              <w:rPr>
                <w:sz w:val="20"/>
                <w:szCs w:val="20"/>
              </w:rPr>
            </w:pPr>
            <w:r w:rsidRPr="00111FF8">
              <w:rPr>
                <w:sz w:val="20"/>
                <w:szCs w:val="20"/>
              </w:rPr>
              <w:t>Et</w:t>
            </w:r>
          </w:p>
          <w:p w14:paraId="7CA6E733"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Absence d’affichage en local des machines</w:t>
            </w:r>
          </w:p>
        </w:tc>
        <w:tc>
          <w:tcPr>
            <w:tcW w:w="3021" w:type="dxa"/>
            <w:vAlign w:val="center"/>
          </w:tcPr>
          <w:p w14:paraId="2A0095F3" w14:textId="77777777" w:rsidR="001A0E97" w:rsidRPr="00111FF8" w:rsidRDefault="001A0E97" w:rsidP="00C21E64">
            <w:pPr>
              <w:pStyle w:val="Default"/>
              <w:jc w:val="center"/>
              <w:rPr>
                <w:sz w:val="20"/>
                <w:szCs w:val="20"/>
              </w:rPr>
            </w:pPr>
            <w:r w:rsidRPr="00111FF8">
              <w:rPr>
                <w:sz w:val="20"/>
                <w:szCs w:val="20"/>
              </w:rPr>
              <w:t>150 € HT / anomalie constatée</w:t>
            </w:r>
          </w:p>
          <w:p w14:paraId="73856005" w14:textId="77777777" w:rsidR="001A0E97" w:rsidRPr="00111FF8" w:rsidRDefault="001A0E97" w:rsidP="00C21E64">
            <w:pPr>
              <w:jc w:val="center"/>
              <w:rPr>
                <w:rFonts w:ascii="Arial" w:hAnsi="Arial" w:cs="Arial"/>
                <w:sz w:val="20"/>
                <w:szCs w:val="20"/>
              </w:rPr>
            </w:pPr>
          </w:p>
        </w:tc>
      </w:tr>
      <w:tr w:rsidR="001A0E97" w:rsidRPr="00111FF8" w14:paraId="2976CE44" w14:textId="77777777" w:rsidTr="00C21E64">
        <w:tc>
          <w:tcPr>
            <w:tcW w:w="3020" w:type="dxa"/>
            <w:vAlign w:val="center"/>
          </w:tcPr>
          <w:p w14:paraId="41E5F703" w14:textId="77777777" w:rsidR="001A0E97" w:rsidRPr="00111FF8" w:rsidRDefault="001A0E97" w:rsidP="00C21E64">
            <w:pPr>
              <w:pStyle w:val="Default"/>
              <w:jc w:val="center"/>
              <w:rPr>
                <w:bCs/>
                <w:sz w:val="20"/>
                <w:szCs w:val="20"/>
              </w:rPr>
            </w:pPr>
            <w:r w:rsidRPr="00111FF8">
              <w:rPr>
                <w:bCs/>
                <w:sz w:val="20"/>
                <w:szCs w:val="20"/>
              </w:rPr>
              <w:t>Panne : remise en service</w:t>
            </w:r>
          </w:p>
          <w:p w14:paraId="2E421724" w14:textId="77777777" w:rsidR="001A0E97" w:rsidRPr="00111FF8" w:rsidRDefault="001A0E97" w:rsidP="00C21E64">
            <w:pPr>
              <w:pStyle w:val="Default"/>
              <w:jc w:val="center"/>
              <w:rPr>
                <w:sz w:val="20"/>
                <w:szCs w:val="20"/>
              </w:rPr>
            </w:pPr>
            <w:r w:rsidRPr="00111FF8">
              <w:rPr>
                <w:bCs/>
                <w:sz w:val="20"/>
                <w:szCs w:val="20"/>
              </w:rPr>
              <w:t>(depuis la réception de l’appel)</w:t>
            </w:r>
          </w:p>
        </w:tc>
        <w:tc>
          <w:tcPr>
            <w:tcW w:w="3021" w:type="dxa"/>
            <w:vAlign w:val="center"/>
          </w:tcPr>
          <w:p w14:paraId="387E8CE1"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Appareil « Ultrasensible » : 2h</w:t>
            </w:r>
          </w:p>
          <w:p w14:paraId="69EF748B" w14:textId="77777777" w:rsidR="001A0E97" w:rsidRPr="00111FF8" w:rsidRDefault="001A0E97" w:rsidP="00C21E64">
            <w:pPr>
              <w:tabs>
                <w:tab w:val="left" w:pos="5529"/>
              </w:tabs>
              <w:contextualSpacing/>
              <w:jc w:val="center"/>
              <w:rPr>
                <w:rFonts w:ascii="Arial" w:eastAsia="Times New Roman" w:hAnsi="Arial" w:cs="Arial"/>
                <w:sz w:val="20"/>
                <w:szCs w:val="20"/>
                <w:lang w:eastAsia="fr-FR"/>
              </w:rPr>
            </w:pPr>
            <w:r w:rsidRPr="00111FF8">
              <w:rPr>
                <w:rFonts w:ascii="Arial" w:hAnsi="Arial" w:cs="Arial"/>
                <w:sz w:val="20"/>
                <w:szCs w:val="20"/>
              </w:rPr>
              <w:t xml:space="preserve">Appareil </w:t>
            </w:r>
            <w:r w:rsidRPr="00111FF8">
              <w:rPr>
                <w:rFonts w:ascii="Arial" w:eastAsia="Times New Roman" w:hAnsi="Arial" w:cs="Arial"/>
                <w:sz w:val="20"/>
                <w:szCs w:val="20"/>
                <w:lang w:eastAsia="fr-FR"/>
              </w:rPr>
              <w:t>≤ à 20 ans à compter de l’année en cours : 4h</w:t>
            </w:r>
          </w:p>
          <w:p w14:paraId="2256EC6A" w14:textId="77777777" w:rsidR="001A0E97" w:rsidRPr="00111FF8" w:rsidRDefault="001A0E97" w:rsidP="00C21E64">
            <w:pPr>
              <w:tabs>
                <w:tab w:val="left" w:pos="5529"/>
              </w:tabs>
              <w:contextualSpacing/>
              <w:jc w:val="center"/>
              <w:rPr>
                <w:rFonts w:ascii="Arial" w:eastAsia="Times New Roman" w:hAnsi="Arial" w:cs="Arial"/>
                <w:sz w:val="20"/>
                <w:szCs w:val="20"/>
                <w:lang w:eastAsia="fr-FR"/>
              </w:rPr>
            </w:pPr>
            <w:r w:rsidRPr="00111FF8">
              <w:rPr>
                <w:rFonts w:ascii="Arial" w:eastAsia="Times New Roman" w:hAnsi="Arial" w:cs="Arial"/>
                <w:sz w:val="20"/>
                <w:szCs w:val="20"/>
                <w:lang w:eastAsia="fr-FR"/>
              </w:rPr>
              <w:t>Appareil &gt; à 20 ans et ≤ à 30 ans à compter de l’année en cours : 24h</w:t>
            </w:r>
          </w:p>
          <w:p w14:paraId="7BB851E8" w14:textId="77777777" w:rsidR="001A0E97" w:rsidRPr="00111FF8" w:rsidRDefault="001A0E97" w:rsidP="00C21E64">
            <w:pPr>
              <w:tabs>
                <w:tab w:val="left" w:pos="5529"/>
              </w:tabs>
              <w:contextualSpacing/>
              <w:jc w:val="center"/>
              <w:rPr>
                <w:rFonts w:ascii="Arial" w:eastAsia="Times New Roman" w:hAnsi="Arial" w:cs="Arial"/>
                <w:sz w:val="20"/>
                <w:szCs w:val="20"/>
                <w:lang w:eastAsia="fr-FR"/>
              </w:rPr>
            </w:pPr>
            <w:r w:rsidRPr="00111FF8">
              <w:rPr>
                <w:rFonts w:ascii="Arial" w:eastAsia="Times New Roman" w:hAnsi="Arial" w:cs="Arial"/>
                <w:sz w:val="20"/>
                <w:szCs w:val="20"/>
                <w:lang w:eastAsia="fr-FR"/>
              </w:rPr>
              <w:t>Appareil &gt; à 30 ans à compter de l’année en cours : 48h</w:t>
            </w:r>
          </w:p>
        </w:tc>
        <w:tc>
          <w:tcPr>
            <w:tcW w:w="3021" w:type="dxa"/>
            <w:vAlign w:val="center"/>
          </w:tcPr>
          <w:p w14:paraId="692B2259"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150 € HT/ 1/2h de retard</w:t>
            </w:r>
          </w:p>
          <w:p w14:paraId="36D18DEB" w14:textId="77777777" w:rsidR="001A0E97" w:rsidRPr="00111FF8" w:rsidRDefault="001A0E97" w:rsidP="00C21E64">
            <w:pPr>
              <w:jc w:val="center"/>
              <w:rPr>
                <w:rFonts w:ascii="Arial" w:hAnsi="Arial" w:cs="Arial"/>
                <w:sz w:val="20"/>
                <w:szCs w:val="20"/>
              </w:rPr>
            </w:pPr>
          </w:p>
          <w:p w14:paraId="203E4531"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150 € HT/ 1h de retard</w:t>
            </w:r>
          </w:p>
          <w:p w14:paraId="0FF133F5" w14:textId="77777777" w:rsidR="001A0E97" w:rsidRPr="00111FF8" w:rsidRDefault="001A0E97" w:rsidP="00C21E64">
            <w:pPr>
              <w:jc w:val="center"/>
              <w:rPr>
                <w:rFonts w:ascii="Arial" w:hAnsi="Arial" w:cs="Arial"/>
                <w:sz w:val="20"/>
                <w:szCs w:val="20"/>
              </w:rPr>
            </w:pPr>
          </w:p>
          <w:p w14:paraId="3362F899"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50 € HT / 1h de retard</w:t>
            </w:r>
          </w:p>
          <w:p w14:paraId="76E7E111" w14:textId="77777777" w:rsidR="001A0E97" w:rsidRPr="00111FF8" w:rsidRDefault="001A0E97" w:rsidP="00C21E64">
            <w:pPr>
              <w:jc w:val="center"/>
              <w:rPr>
                <w:rFonts w:ascii="Arial" w:hAnsi="Arial" w:cs="Arial"/>
                <w:sz w:val="20"/>
                <w:szCs w:val="20"/>
              </w:rPr>
            </w:pPr>
          </w:p>
          <w:p w14:paraId="38B24110"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200 € HT/ jour calendaire</w:t>
            </w:r>
          </w:p>
        </w:tc>
      </w:tr>
      <w:tr w:rsidR="001A0E97" w:rsidRPr="00111FF8" w14:paraId="32E926E6" w14:textId="77777777" w:rsidTr="00C21E64">
        <w:trPr>
          <w:trHeight w:val="938"/>
        </w:trPr>
        <w:tc>
          <w:tcPr>
            <w:tcW w:w="3020" w:type="dxa"/>
            <w:tcBorders>
              <w:top w:val="single" w:sz="4" w:space="0" w:color="auto"/>
              <w:left w:val="single" w:sz="4" w:space="0" w:color="auto"/>
              <w:bottom w:val="single" w:sz="4" w:space="0" w:color="auto"/>
              <w:right w:val="single" w:sz="4" w:space="0" w:color="auto"/>
            </w:tcBorders>
            <w:vAlign w:val="center"/>
          </w:tcPr>
          <w:p w14:paraId="4DD3DD2B" w14:textId="77777777" w:rsidR="001A0E97" w:rsidRPr="00111FF8" w:rsidRDefault="001A0E97" w:rsidP="00C21E64">
            <w:pPr>
              <w:tabs>
                <w:tab w:val="left" w:pos="5529"/>
              </w:tabs>
              <w:jc w:val="center"/>
              <w:rPr>
                <w:rFonts w:ascii="Arial" w:eastAsia="Times New Roman" w:hAnsi="Arial" w:cs="Arial"/>
                <w:sz w:val="20"/>
                <w:szCs w:val="20"/>
                <w:lang w:eastAsia="fr-FR"/>
              </w:rPr>
            </w:pPr>
            <w:r w:rsidRPr="00111FF8">
              <w:rPr>
                <w:rFonts w:ascii="Arial" w:eastAsia="Times New Roman" w:hAnsi="Arial" w:cs="Arial"/>
                <w:sz w:val="20"/>
                <w:szCs w:val="20"/>
                <w:lang w:eastAsia="fr-FR"/>
              </w:rPr>
              <w:t>Déblocage de charge en cabine</w:t>
            </w:r>
          </w:p>
          <w:p w14:paraId="53D8ABFD" w14:textId="77777777" w:rsidR="001A0E97" w:rsidRPr="00111FF8" w:rsidRDefault="001A0E97" w:rsidP="00C21E64">
            <w:pPr>
              <w:tabs>
                <w:tab w:val="left" w:pos="5529"/>
              </w:tabs>
              <w:jc w:val="center"/>
              <w:rPr>
                <w:rFonts w:ascii="Arial" w:eastAsia="Times New Roman" w:hAnsi="Arial" w:cs="Arial"/>
                <w:sz w:val="20"/>
                <w:szCs w:val="20"/>
                <w:lang w:eastAsia="fr-FR"/>
              </w:rPr>
            </w:pPr>
            <w:r w:rsidRPr="00111FF8">
              <w:rPr>
                <w:rFonts w:ascii="Arial" w:hAnsi="Arial" w:cs="Arial"/>
                <w:bCs/>
                <w:sz w:val="20"/>
                <w:szCs w:val="20"/>
              </w:rPr>
              <w:t>(depuis la réception de l’appel)</w:t>
            </w:r>
          </w:p>
        </w:tc>
        <w:tc>
          <w:tcPr>
            <w:tcW w:w="3021" w:type="dxa"/>
            <w:tcBorders>
              <w:top w:val="single" w:sz="4" w:space="0" w:color="auto"/>
              <w:left w:val="single" w:sz="4" w:space="0" w:color="auto"/>
              <w:bottom w:val="single" w:sz="4" w:space="0" w:color="auto"/>
              <w:right w:val="single" w:sz="4" w:space="0" w:color="auto"/>
            </w:tcBorders>
            <w:vAlign w:val="center"/>
          </w:tcPr>
          <w:p w14:paraId="3A4ADBEE"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Criticité 1 : 1 heure</w:t>
            </w:r>
          </w:p>
          <w:p w14:paraId="64E41D30"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Criticité 2 : 2 heures</w:t>
            </w:r>
          </w:p>
        </w:tc>
        <w:tc>
          <w:tcPr>
            <w:tcW w:w="3021" w:type="dxa"/>
            <w:tcBorders>
              <w:top w:val="single" w:sz="4" w:space="0" w:color="auto"/>
              <w:left w:val="single" w:sz="4" w:space="0" w:color="auto"/>
              <w:bottom w:val="single" w:sz="4" w:space="0" w:color="auto"/>
              <w:right w:val="single" w:sz="4" w:space="0" w:color="auto"/>
            </w:tcBorders>
            <w:vAlign w:val="center"/>
          </w:tcPr>
          <w:p w14:paraId="1E40B193"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25 € HT par ¼ heure de retard</w:t>
            </w:r>
          </w:p>
        </w:tc>
      </w:tr>
      <w:tr w:rsidR="001A0E97" w:rsidRPr="00111FF8" w14:paraId="53EE886F" w14:textId="77777777" w:rsidTr="00C21E64">
        <w:tc>
          <w:tcPr>
            <w:tcW w:w="3020" w:type="dxa"/>
            <w:tcBorders>
              <w:top w:val="single" w:sz="4" w:space="0" w:color="auto"/>
            </w:tcBorders>
            <w:vAlign w:val="center"/>
          </w:tcPr>
          <w:p w14:paraId="35861EDF" w14:textId="77777777" w:rsidR="001A0E97" w:rsidRPr="00111FF8" w:rsidRDefault="001A0E97" w:rsidP="00C21E64">
            <w:pPr>
              <w:jc w:val="center"/>
              <w:rPr>
                <w:rFonts w:ascii="Arial" w:eastAsia="Times New Roman" w:hAnsi="Arial" w:cs="Arial"/>
                <w:sz w:val="20"/>
                <w:szCs w:val="20"/>
                <w:lang w:eastAsia="fr-FR"/>
              </w:rPr>
            </w:pPr>
            <w:r w:rsidRPr="00111FF8">
              <w:rPr>
                <w:rFonts w:ascii="Arial" w:eastAsia="Times New Roman" w:hAnsi="Arial" w:cs="Arial"/>
                <w:sz w:val="20"/>
                <w:szCs w:val="20"/>
                <w:lang w:eastAsia="fr-FR"/>
              </w:rPr>
              <w:t>Remise de Devis</w:t>
            </w:r>
          </w:p>
        </w:tc>
        <w:tc>
          <w:tcPr>
            <w:tcW w:w="3021" w:type="dxa"/>
            <w:tcBorders>
              <w:top w:val="single" w:sz="4" w:space="0" w:color="auto"/>
            </w:tcBorders>
            <w:vAlign w:val="center"/>
          </w:tcPr>
          <w:p w14:paraId="755B1844"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12h si appareil à l’arrêt</w:t>
            </w:r>
          </w:p>
          <w:p w14:paraId="42BEDEF1" w14:textId="77777777" w:rsidR="001A0E97" w:rsidRPr="00111FF8" w:rsidRDefault="001A0E97" w:rsidP="00C21E64">
            <w:pPr>
              <w:jc w:val="center"/>
              <w:rPr>
                <w:rFonts w:ascii="Arial" w:hAnsi="Arial" w:cs="Arial"/>
                <w:sz w:val="20"/>
                <w:szCs w:val="20"/>
              </w:rPr>
            </w:pPr>
          </w:p>
          <w:p w14:paraId="2F7B8F4E"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72h qui suit la demande de devis</w:t>
            </w:r>
          </w:p>
        </w:tc>
        <w:tc>
          <w:tcPr>
            <w:tcW w:w="3021" w:type="dxa"/>
            <w:tcBorders>
              <w:top w:val="single" w:sz="4" w:space="0" w:color="auto"/>
            </w:tcBorders>
            <w:vAlign w:val="center"/>
          </w:tcPr>
          <w:p w14:paraId="32356F50"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50 € HT par tranche de 12h de retard</w:t>
            </w:r>
          </w:p>
          <w:p w14:paraId="46FC30F2"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100 € HT par jour calendaire de retard</w:t>
            </w:r>
          </w:p>
        </w:tc>
      </w:tr>
      <w:tr w:rsidR="001A0E97" w:rsidRPr="00111FF8" w14:paraId="7B230087" w14:textId="77777777" w:rsidTr="00C21E64">
        <w:tc>
          <w:tcPr>
            <w:tcW w:w="3020" w:type="dxa"/>
            <w:vAlign w:val="center"/>
          </w:tcPr>
          <w:p w14:paraId="00F4DFF9" w14:textId="77777777" w:rsidR="001A0E97" w:rsidRPr="00111FF8" w:rsidRDefault="001A0E97" w:rsidP="00C21E64">
            <w:pPr>
              <w:jc w:val="center"/>
              <w:rPr>
                <w:rFonts w:ascii="Arial" w:eastAsia="Times New Roman" w:hAnsi="Arial" w:cs="Arial"/>
                <w:sz w:val="20"/>
                <w:szCs w:val="20"/>
                <w:lang w:eastAsia="fr-FR"/>
              </w:rPr>
            </w:pPr>
            <w:r w:rsidRPr="00111FF8">
              <w:rPr>
                <w:rFonts w:ascii="Arial" w:eastAsia="Times New Roman" w:hAnsi="Arial" w:cs="Arial"/>
                <w:sz w:val="20"/>
                <w:szCs w:val="20"/>
                <w:lang w:eastAsia="fr-FR"/>
              </w:rPr>
              <w:lastRenderedPageBreak/>
              <w:t>Taux de disponibilité</w:t>
            </w:r>
          </w:p>
        </w:tc>
        <w:tc>
          <w:tcPr>
            <w:tcW w:w="3021" w:type="dxa"/>
            <w:vAlign w:val="center"/>
          </w:tcPr>
          <w:p w14:paraId="4D40F82C"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95%</w:t>
            </w:r>
          </w:p>
        </w:tc>
        <w:tc>
          <w:tcPr>
            <w:tcW w:w="3021" w:type="dxa"/>
            <w:vAlign w:val="center"/>
          </w:tcPr>
          <w:p w14:paraId="507D89F9"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 xml:space="preserve">100 € HT par appareil </w:t>
            </w:r>
          </w:p>
        </w:tc>
      </w:tr>
    </w:tbl>
    <w:p w14:paraId="08D82A8A"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p>
    <w:tbl>
      <w:tblPr>
        <w:tblStyle w:val="Grilledutableau"/>
        <w:tblW w:w="0" w:type="auto"/>
        <w:tblLook w:val="04A0" w:firstRow="1" w:lastRow="0" w:firstColumn="1" w:lastColumn="0" w:noHBand="0" w:noVBand="1"/>
      </w:tblPr>
      <w:tblGrid>
        <w:gridCol w:w="3020"/>
        <w:gridCol w:w="3021"/>
        <w:gridCol w:w="3021"/>
      </w:tblGrid>
      <w:tr w:rsidR="001A0E97" w:rsidRPr="00111FF8" w14:paraId="4B0356B8" w14:textId="77777777" w:rsidTr="00C21E64">
        <w:trPr>
          <w:trHeight w:val="661"/>
        </w:trPr>
        <w:tc>
          <w:tcPr>
            <w:tcW w:w="906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7E4AE65"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Délais d’exécution et Pénalités associées</w:t>
            </w:r>
          </w:p>
        </w:tc>
      </w:tr>
      <w:tr w:rsidR="001A0E97" w:rsidRPr="00111FF8" w14:paraId="01F76AD9" w14:textId="77777777" w:rsidTr="00C21E64">
        <w:trPr>
          <w:trHeight w:val="557"/>
        </w:trPr>
        <w:tc>
          <w:tcPr>
            <w:tcW w:w="906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A22BE9D"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 xml:space="preserve">LOT 5 NIVELEUR DE QUAI, PONT ELEVATEUR </w:t>
            </w:r>
          </w:p>
        </w:tc>
      </w:tr>
      <w:tr w:rsidR="001A0E97" w:rsidRPr="00111FF8" w14:paraId="74721E90" w14:textId="77777777" w:rsidTr="00C21E64">
        <w:trPr>
          <w:trHeight w:val="557"/>
        </w:trPr>
        <w:tc>
          <w:tcPr>
            <w:tcW w:w="302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BCACA32"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Objet</w:t>
            </w:r>
          </w:p>
        </w:tc>
        <w:tc>
          <w:tcPr>
            <w:tcW w:w="30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DBB9EF4"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Délai</w:t>
            </w:r>
          </w:p>
        </w:tc>
        <w:tc>
          <w:tcPr>
            <w:tcW w:w="30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1CDEFB8"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 xml:space="preserve">Pénalité </w:t>
            </w:r>
          </w:p>
        </w:tc>
      </w:tr>
      <w:tr w:rsidR="001A0E97" w:rsidRPr="00111FF8" w14:paraId="6E65D7BF" w14:textId="77777777" w:rsidTr="00C21E64">
        <w:trPr>
          <w:trHeight w:val="810"/>
        </w:trPr>
        <w:tc>
          <w:tcPr>
            <w:tcW w:w="3020" w:type="dxa"/>
            <w:tcBorders>
              <w:top w:val="single" w:sz="4" w:space="0" w:color="auto"/>
              <w:left w:val="single" w:sz="4" w:space="0" w:color="auto"/>
              <w:bottom w:val="single" w:sz="4" w:space="0" w:color="auto"/>
              <w:right w:val="single"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2804"/>
            </w:tblGrid>
            <w:tr w:rsidR="001A0E97" w:rsidRPr="00111FF8" w14:paraId="258AEC9B" w14:textId="77777777" w:rsidTr="00C21E64">
              <w:trPr>
                <w:trHeight w:val="244"/>
              </w:trPr>
              <w:tc>
                <w:tcPr>
                  <w:tcW w:w="0" w:type="auto"/>
                </w:tcPr>
                <w:p w14:paraId="590B6768" w14:textId="77777777" w:rsidR="001A0E97" w:rsidRPr="00111FF8" w:rsidRDefault="001A0E97" w:rsidP="00C21E64">
                  <w:pPr>
                    <w:pStyle w:val="Default"/>
                    <w:jc w:val="center"/>
                    <w:rPr>
                      <w:color w:val="auto"/>
                      <w:sz w:val="20"/>
                      <w:szCs w:val="20"/>
                    </w:rPr>
                  </w:pPr>
                  <w:r w:rsidRPr="00111FF8">
                    <w:rPr>
                      <w:bCs/>
                      <w:color w:val="auto"/>
                      <w:sz w:val="20"/>
                      <w:szCs w:val="20"/>
                    </w:rPr>
                    <w:t>Remise du calendrier de maintenance préventive</w:t>
                  </w:r>
                </w:p>
              </w:tc>
            </w:tr>
          </w:tbl>
          <w:p w14:paraId="5DA3B865" w14:textId="77777777" w:rsidR="001A0E97" w:rsidRPr="00111FF8" w:rsidRDefault="001A0E97" w:rsidP="00C21E64">
            <w:pPr>
              <w:pStyle w:val="Default"/>
              <w:jc w:val="center"/>
              <w:rPr>
                <w:bCs/>
                <w:color w:val="auto"/>
                <w:sz w:val="20"/>
                <w:szCs w:val="20"/>
              </w:rPr>
            </w:pPr>
          </w:p>
        </w:tc>
        <w:tc>
          <w:tcPr>
            <w:tcW w:w="3021" w:type="dxa"/>
            <w:tcBorders>
              <w:top w:val="single" w:sz="4" w:space="0" w:color="auto"/>
              <w:left w:val="single" w:sz="4" w:space="0" w:color="auto"/>
              <w:bottom w:val="single" w:sz="4" w:space="0" w:color="auto"/>
              <w:right w:val="single" w:sz="4" w:space="0" w:color="auto"/>
            </w:tcBorders>
            <w:vAlign w:val="center"/>
          </w:tcPr>
          <w:p w14:paraId="6CE5DC78" w14:textId="77777777" w:rsidR="001A0E97" w:rsidRPr="00111FF8" w:rsidRDefault="001A0E97" w:rsidP="00C21E64">
            <w:pPr>
              <w:pStyle w:val="Default"/>
              <w:jc w:val="center"/>
              <w:rPr>
                <w:bCs/>
                <w:color w:val="auto"/>
                <w:sz w:val="20"/>
                <w:szCs w:val="20"/>
              </w:rPr>
            </w:pPr>
            <w:r w:rsidRPr="00111FF8">
              <w:rPr>
                <w:color w:val="auto"/>
                <w:sz w:val="20"/>
                <w:szCs w:val="20"/>
              </w:rPr>
              <w:t>Dans les 15 jours qui suivent la notification du marché</w:t>
            </w:r>
          </w:p>
        </w:tc>
        <w:tc>
          <w:tcPr>
            <w:tcW w:w="3021" w:type="dxa"/>
            <w:tcBorders>
              <w:top w:val="single" w:sz="4" w:space="0" w:color="auto"/>
              <w:left w:val="single" w:sz="4" w:space="0" w:color="auto"/>
              <w:bottom w:val="single" w:sz="4" w:space="0" w:color="auto"/>
              <w:right w:val="single" w:sz="4" w:space="0" w:color="auto"/>
            </w:tcBorders>
            <w:vAlign w:val="center"/>
          </w:tcPr>
          <w:p w14:paraId="4947E95F" w14:textId="77777777" w:rsidR="001A0E97" w:rsidRPr="00111FF8" w:rsidRDefault="001A0E97" w:rsidP="00C21E64">
            <w:pPr>
              <w:pStyle w:val="Default"/>
              <w:jc w:val="center"/>
              <w:rPr>
                <w:color w:val="auto"/>
                <w:sz w:val="20"/>
                <w:szCs w:val="20"/>
              </w:rPr>
            </w:pPr>
            <w:r w:rsidRPr="00111FF8">
              <w:rPr>
                <w:color w:val="auto"/>
                <w:sz w:val="20"/>
                <w:szCs w:val="20"/>
              </w:rPr>
              <w:t>50 € HT par jour de retard</w:t>
            </w:r>
          </w:p>
          <w:p w14:paraId="66D0AC10" w14:textId="77777777" w:rsidR="001A0E97" w:rsidRPr="00111FF8" w:rsidRDefault="001A0E97" w:rsidP="00C21E64">
            <w:pPr>
              <w:pStyle w:val="Default"/>
              <w:jc w:val="center"/>
              <w:rPr>
                <w:bCs/>
                <w:color w:val="auto"/>
                <w:sz w:val="20"/>
                <w:szCs w:val="20"/>
              </w:rPr>
            </w:pPr>
          </w:p>
        </w:tc>
      </w:tr>
      <w:tr w:rsidR="001A0E97" w:rsidRPr="00111FF8" w14:paraId="00035CD9" w14:textId="77777777" w:rsidTr="00C21E64">
        <w:tc>
          <w:tcPr>
            <w:tcW w:w="3020" w:type="dxa"/>
            <w:tcBorders>
              <w:top w:val="single" w:sz="4" w:space="0" w:color="auto"/>
            </w:tcBorders>
            <w:vAlign w:val="center"/>
          </w:tcPr>
          <w:p w14:paraId="5412B6D7" w14:textId="77777777" w:rsidR="001A0E97" w:rsidRPr="00111FF8" w:rsidRDefault="001A0E97" w:rsidP="00C21E64">
            <w:pPr>
              <w:pStyle w:val="Default"/>
              <w:jc w:val="center"/>
              <w:rPr>
                <w:color w:val="auto"/>
                <w:sz w:val="20"/>
                <w:szCs w:val="20"/>
              </w:rPr>
            </w:pPr>
            <w:r w:rsidRPr="00111FF8">
              <w:rPr>
                <w:bCs/>
                <w:color w:val="auto"/>
                <w:sz w:val="20"/>
                <w:szCs w:val="20"/>
              </w:rPr>
              <w:t>Remise du rapport d’activité</w:t>
            </w:r>
          </w:p>
          <w:p w14:paraId="6CFD4B11" w14:textId="77777777" w:rsidR="001A0E97" w:rsidRPr="00111FF8" w:rsidRDefault="001A0E97" w:rsidP="00C21E64">
            <w:pPr>
              <w:jc w:val="center"/>
              <w:rPr>
                <w:rFonts w:ascii="Arial" w:hAnsi="Arial" w:cs="Arial"/>
                <w:sz w:val="20"/>
                <w:szCs w:val="20"/>
              </w:rPr>
            </w:pPr>
            <w:r w:rsidRPr="00111FF8">
              <w:rPr>
                <w:rFonts w:ascii="Arial" w:hAnsi="Arial" w:cs="Arial"/>
                <w:bCs/>
                <w:sz w:val="20"/>
                <w:szCs w:val="20"/>
              </w:rPr>
              <w:t>semestrielle</w:t>
            </w:r>
          </w:p>
        </w:tc>
        <w:tc>
          <w:tcPr>
            <w:tcW w:w="3021" w:type="dxa"/>
            <w:tcBorders>
              <w:top w:val="single" w:sz="4" w:space="0" w:color="auto"/>
            </w:tcBorders>
            <w:vAlign w:val="center"/>
          </w:tcPr>
          <w:p w14:paraId="4C35B9C5" w14:textId="77777777" w:rsidR="001A0E97" w:rsidRPr="00111FF8" w:rsidRDefault="001A0E97" w:rsidP="00C21E64">
            <w:pPr>
              <w:pStyle w:val="Default"/>
              <w:jc w:val="center"/>
              <w:rPr>
                <w:color w:val="auto"/>
                <w:sz w:val="20"/>
                <w:szCs w:val="20"/>
              </w:rPr>
            </w:pPr>
            <w:r w:rsidRPr="00111FF8">
              <w:rPr>
                <w:color w:val="auto"/>
                <w:sz w:val="20"/>
                <w:szCs w:val="20"/>
              </w:rPr>
              <w:t>Non remise du rapport dans le 5 jours avant la réunion semestrielle</w:t>
            </w:r>
          </w:p>
        </w:tc>
        <w:tc>
          <w:tcPr>
            <w:tcW w:w="3021" w:type="dxa"/>
            <w:tcBorders>
              <w:top w:val="single" w:sz="4" w:space="0" w:color="auto"/>
            </w:tcBorders>
            <w:vAlign w:val="center"/>
          </w:tcPr>
          <w:p w14:paraId="4424984D" w14:textId="77777777" w:rsidR="001A0E97" w:rsidRPr="00111FF8" w:rsidRDefault="001A0E97" w:rsidP="00C21E64">
            <w:pPr>
              <w:pStyle w:val="Default"/>
              <w:jc w:val="center"/>
              <w:rPr>
                <w:color w:val="auto"/>
                <w:sz w:val="20"/>
                <w:szCs w:val="20"/>
              </w:rPr>
            </w:pPr>
            <w:r w:rsidRPr="00111FF8">
              <w:rPr>
                <w:color w:val="auto"/>
                <w:sz w:val="20"/>
                <w:szCs w:val="20"/>
              </w:rPr>
              <w:t>50 € HT par jour de retard</w:t>
            </w:r>
          </w:p>
          <w:p w14:paraId="4AF3A4BA" w14:textId="77777777" w:rsidR="001A0E97" w:rsidRPr="00111FF8" w:rsidRDefault="001A0E97" w:rsidP="00C21E64">
            <w:pPr>
              <w:jc w:val="center"/>
              <w:rPr>
                <w:rFonts w:ascii="Arial" w:hAnsi="Arial" w:cs="Arial"/>
                <w:sz w:val="20"/>
                <w:szCs w:val="20"/>
              </w:rPr>
            </w:pPr>
          </w:p>
        </w:tc>
      </w:tr>
      <w:tr w:rsidR="001A0E97" w:rsidRPr="00111FF8" w14:paraId="1C7AA0D5" w14:textId="77777777" w:rsidTr="00C21E64">
        <w:tc>
          <w:tcPr>
            <w:tcW w:w="3020" w:type="dxa"/>
            <w:vAlign w:val="center"/>
          </w:tcPr>
          <w:tbl>
            <w:tblPr>
              <w:tblW w:w="0" w:type="auto"/>
              <w:tblBorders>
                <w:top w:val="nil"/>
                <w:left w:val="nil"/>
                <w:bottom w:val="nil"/>
                <w:right w:val="nil"/>
              </w:tblBorders>
              <w:tblLook w:val="0000" w:firstRow="0" w:lastRow="0" w:firstColumn="0" w:lastColumn="0" w:noHBand="0" w:noVBand="0"/>
            </w:tblPr>
            <w:tblGrid>
              <w:gridCol w:w="2360"/>
              <w:gridCol w:w="222"/>
              <w:gridCol w:w="222"/>
            </w:tblGrid>
            <w:tr w:rsidR="001A0E97" w:rsidRPr="00111FF8" w14:paraId="084B669D" w14:textId="77777777" w:rsidTr="00C21E64">
              <w:trPr>
                <w:trHeight w:val="379"/>
              </w:trPr>
              <w:tc>
                <w:tcPr>
                  <w:tcW w:w="0" w:type="auto"/>
                </w:tcPr>
                <w:p w14:paraId="1C0DAC2E" w14:textId="77777777" w:rsidR="001A0E97" w:rsidRPr="00111FF8" w:rsidRDefault="001A0E97" w:rsidP="00C21E64">
                  <w:pPr>
                    <w:pStyle w:val="Default"/>
                    <w:jc w:val="center"/>
                    <w:rPr>
                      <w:color w:val="auto"/>
                      <w:sz w:val="20"/>
                      <w:szCs w:val="20"/>
                    </w:rPr>
                  </w:pPr>
                  <w:r w:rsidRPr="00111FF8">
                    <w:rPr>
                      <w:bCs/>
                      <w:color w:val="auto"/>
                      <w:sz w:val="20"/>
                      <w:szCs w:val="20"/>
                    </w:rPr>
                    <w:t xml:space="preserve">Non-respect des consignes d’hygiène et   desécurité </w:t>
                  </w:r>
                </w:p>
              </w:tc>
              <w:tc>
                <w:tcPr>
                  <w:tcW w:w="0" w:type="auto"/>
                </w:tcPr>
                <w:p w14:paraId="53930ECB" w14:textId="77777777" w:rsidR="001A0E97" w:rsidRPr="00111FF8" w:rsidRDefault="001A0E97" w:rsidP="00C21E64">
                  <w:pPr>
                    <w:pStyle w:val="Default"/>
                    <w:jc w:val="center"/>
                    <w:rPr>
                      <w:color w:val="auto"/>
                      <w:sz w:val="20"/>
                      <w:szCs w:val="20"/>
                    </w:rPr>
                  </w:pPr>
                </w:p>
              </w:tc>
              <w:tc>
                <w:tcPr>
                  <w:tcW w:w="0" w:type="auto"/>
                </w:tcPr>
                <w:p w14:paraId="4BAB5E3F" w14:textId="77777777" w:rsidR="001A0E97" w:rsidRPr="00111FF8" w:rsidRDefault="001A0E97" w:rsidP="00C21E64">
                  <w:pPr>
                    <w:pStyle w:val="Default"/>
                    <w:jc w:val="center"/>
                    <w:rPr>
                      <w:color w:val="auto"/>
                      <w:sz w:val="20"/>
                      <w:szCs w:val="20"/>
                    </w:rPr>
                  </w:pPr>
                </w:p>
              </w:tc>
            </w:tr>
          </w:tbl>
          <w:p w14:paraId="4FAC52B3" w14:textId="77777777" w:rsidR="001A0E97" w:rsidRPr="00111FF8" w:rsidRDefault="001A0E97" w:rsidP="00C21E64">
            <w:pPr>
              <w:jc w:val="center"/>
              <w:rPr>
                <w:rFonts w:ascii="Arial" w:hAnsi="Arial" w:cs="Arial"/>
                <w:sz w:val="20"/>
                <w:szCs w:val="20"/>
              </w:rPr>
            </w:pPr>
          </w:p>
        </w:tc>
        <w:tc>
          <w:tcPr>
            <w:tcW w:w="3021" w:type="dxa"/>
            <w:vAlign w:val="center"/>
          </w:tcPr>
          <w:p w14:paraId="20ED89AD" w14:textId="77777777" w:rsidR="001A0E97" w:rsidRPr="00111FF8" w:rsidRDefault="001A0E97" w:rsidP="00C21E64">
            <w:pPr>
              <w:pStyle w:val="Default"/>
              <w:jc w:val="center"/>
              <w:rPr>
                <w:color w:val="auto"/>
                <w:sz w:val="20"/>
                <w:szCs w:val="20"/>
              </w:rPr>
            </w:pPr>
            <w:r w:rsidRPr="00111FF8">
              <w:rPr>
                <w:color w:val="auto"/>
                <w:sz w:val="20"/>
                <w:szCs w:val="20"/>
              </w:rPr>
              <w:t>Constat par l’établissement du GHT sans</w:t>
            </w:r>
          </w:p>
          <w:p w14:paraId="53C773DC"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nécessité de LRAR</w:t>
            </w:r>
          </w:p>
        </w:tc>
        <w:tc>
          <w:tcPr>
            <w:tcW w:w="3021" w:type="dxa"/>
            <w:vAlign w:val="center"/>
          </w:tcPr>
          <w:p w14:paraId="25B499BD"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300 € HT par constat</w:t>
            </w:r>
          </w:p>
        </w:tc>
      </w:tr>
      <w:tr w:rsidR="001A0E97" w:rsidRPr="00111FF8" w14:paraId="31CB1612" w14:textId="77777777" w:rsidTr="00C21E64">
        <w:tc>
          <w:tcPr>
            <w:tcW w:w="3020" w:type="dxa"/>
            <w:vAlign w:val="center"/>
          </w:tcPr>
          <w:tbl>
            <w:tblPr>
              <w:tblW w:w="0" w:type="auto"/>
              <w:tblBorders>
                <w:top w:val="nil"/>
                <w:left w:val="nil"/>
                <w:bottom w:val="nil"/>
                <w:right w:val="nil"/>
              </w:tblBorders>
              <w:tblLook w:val="0000" w:firstRow="0" w:lastRow="0" w:firstColumn="0" w:lastColumn="0" w:noHBand="0" w:noVBand="0"/>
            </w:tblPr>
            <w:tblGrid>
              <w:gridCol w:w="2360"/>
              <w:gridCol w:w="222"/>
              <w:gridCol w:w="222"/>
            </w:tblGrid>
            <w:tr w:rsidR="001A0E97" w:rsidRPr="00111FF8" w14:paraId="6A77FB50" w14:textId="77777777" w:rsidTr="00C21E64">
              <w:trPr>
                <w:trHeight w:val="513"/>
              </w:trPr>
              <w:tc>
                <w:tcPr>
                  <w:tcW w:w="0" w:type="auto"/>
                </w:tcPr>
                <w:p w14:paraId="2778D58F" w14:textId="77777777" w:rsidR="001A0E97" w:rsidRPr="00111FF8" w:rsidRDefault="001A0E97" w:rsidP="00C21E64">
                  <w:pPr>
                    <w:pStyle w:val="Default"/>
                    <w:jc w:val="center"/>
                    <w:rPr>
                      <w:color w:val="auto"/>
                      <w:sz w:val="20"/>
                      <w:szCs w:val="20"/>
                    </w:rPr>
                  </w:pPr>
                  <w:r w:rsidRPr="00111FF8">
                    <w:rPr>
                      <w:bCs/>
                      <w:color w:val="auto"/>
                      <w:sz w:val="20"/>
                      <w:szCs w:val="20"/>
                    </w:rPr>
                    <w:t>Non remise du DOE conforme après travaux</w:t>
                  </w:r>
                </w:p>
              </w:tc>
              <w:tc>
                <w:tcPr>
                  <w:tcW w:w="0" w:type="auto"/>
                </w:tcPr>
                <w:p w14:paraId="61A5A20B" w14:textId="77777777" w:rsidR="001A0E97" w:rsidRPr="00111FF8" w:rsidRDefault="001A0E97" w:rsidP="00C21E64">
                  <w:pPr>
                    <w:pStyle w:val="Default"/>
                    <w:jc w:val="center"/>
                    <w:rPr>
                      <w:color w:val="auto"/>
                      <w:sz w:val="20"/>
                      <w:szCs w:val="20"/>
                    </w:rPr>
                  </w:pPr>
                </w:p>
              </w:tc>
              <w:tc>
                <w:tcPr>
                  <w:tcW w:w="0" w:type="auto"/>
                </w:tcPr>
                <w:p w14:paraId="2A466AB2" w14:textId="77777777" w:rsidR="001A0E97" w:rsidRPr="00111FF8" w:rsidRDefault="001A0E97" w:rsidP="00C21E64">
                  <w:pPr>
                    <w:pStyle w:val="Default"/>
                    <w:jc w:val="center"/>
                    <w:rPr>
                      <w:color w:val="auto"/>
                      <w:sz w:val="20"/>
                      <w:szCs w:val="20"/>
                    </w:rPr>
                  </w:pPr>
                </w:p>
              </w:tc>
            </w:tr>
          </w:tbl>
          <w:p w14:paraId="17F1254D" w14:textId="77777777" w:rsidR="001A0E97" w:rsidRPr="00111FF8" w:rsidRDefault="001A0E97" w:rsidP="00C21E64">
            <w:pPr>
              <w:jc w:val="center"/>
              <w:rPr>
                <w:rFonts w:ascii="Arial" w:hAnsi="Arial" w:cs="Arial"/>
                <w:sz w:val="20"/>
                <w:szCs w:val="20"/>
              </w:rPr>
            </w:pPr>
          </w:p>
        </w:tc>
        <w:tc>
          <w:tcPr>
            <w:tcW w:w="3021" w:type="dxa"/>
            <w:vAlign w:val="center"/>
          </w:tcPr>
          <w:p w14:paraId="1930AA68"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Validation par l’établissement adhérent ou son Maître d’Œuvre</w:t>
            </w:r>
          </w:p>
        </w:tc>
        <w:tc>
          <w:tcPr>
            <w:tcW w:w="3021" w:type="dxa"/>
            <w:vAlign w:val="center"/>
          </w:tcPr>
          <w:p w14:paraId="7B060A6E" w14:textId="77777777" w:rsidR="001A0E97" w:rsidRPr="00111FF8" w:rsidRDefault="001A0E97" w:rsidP="00C21E64">
            <w:pPr>
              <w:pStyle w:val="Default"/>
              <w:jc w:val="center"/>
              <w:rPr>
                <w:color w:val="auto"/>
                <w:sz w:val="20"/>
                <w:szCs w:val="20"/>
              </w:rPr>
            </w:pPr>
            <w:r w:rsidRPr="00111FF8">
              <w:rPr>
                <w:color w:val="auto"/>
                <w:sz w:val="20"/>
                <w:szCs w:val="20"/>
              </w:rPr>
              <w:t>300 € HT par semaine de retard et par équipement concerné</w:t>
            </w:r>
          </w:p>
        </w:tc>
      </w:tr>
      <w:tr w:rsidR="001A0E97" w:rsidRPr="00111FF8" w14:paraId="13969E13" w14:textId="77777777" w:rsidTr="00C21E64">
        <w:tc>
          <w:tcPr>
            <w:tcW w:w="3020" w:type="dxa"/>
            <w:vAlign w:val="center"/>
          </w:tcPr>
          <w:p w14:paraId="571A90F8" w14:textId="77777777" w:rsidR="001A0E97" w:rsidRPr="00111FF8" w:rsidRDefault="001A0E97" w:rsidP="00C21E64">
            <w:pPr>
              <w:pStyle w:val="Default"/>
              <w:jc w:val="center"/>
              <w:rPr>
                <w:color w:val="auto"/>
                <w:sz w:val="20"/>
                <w:szCs w:val="20"/>
              </w:rPr>
            </w:pPr>
            <w:r w:rsidRPr="00111FF8">
              <w:rPr>
                <w:bCs/>
                <w:color w:val="auto"/>
                <w:sz w:val="20"/>
                <w:szCs w:val="20"/>
              </w:rPr>
              <w:t xml:space="preserve">Levée de réserves des organismes de contrôle </w:t>
            </w:r>
          </w:p>
        </w:tc>
        <w:tc>
          <w:tcPr>
            <w:tcW w:w="3021" w:type="dxa"/>
            <w:vAlign w:val="center"/>
          </w:tcPr>
          <w:p w14:paraId="31387188" w14:textId="77777777" w:rsidR="001A0E97" w:rsidRPr="00111FF8" w:rsidRDefault="001A0E97" w:rsidP="00C21E64">
            <w:pPr>
              <w:pStyle w:val="Default"/>
              <w:jc w:val="center"/>
              <w:rPr>
                <w:color w:val="auto"/>
                <w:sz w:val="20"/>
                <w:szCs w:val="20"/>
              </w:rPr>
            </w:pPr>
            <w:r w:rsidRPr="00111FF8">
              <w:rPr>
                <w:color w:val="auto"/>
                <w:sz w:val="20"/>
                <w:szCs w:val="20"/>
              </w:rPr>
              <w:t>24 Heures pour la sécurité des usagers ou des intervenants</w:t>
            </w:r>
          </w:p>
          <w:p w14:paraId="5D683669" w14:textId="77777777" w:rsidR="001A0E97" w:rsidRPr="00111FF8" w:rsidRDefault="001A0E97" w:rsidP="00C21E64">
            <w:pPr>
              <w:pStyle w:val="Default"/>
              <w:jc w:val="center"/>
              <w:rPr>
                <w:color w:val="auto"/>
                <w:sz w:val="20"/>
                <w:szCs w:val="20"/>
              </w:rPr>
            </w:pPr>
            <w:r w:rsidRPr="00111FF8">
              <w:rPr>
                <w:color w:val="auto"/>
                <w:sz w:val="20"/>
                <w:szCs w:val="20"/>
              </w:rPr>
              <w:t>Où</w:t>
            </w:r>
          </w:p>
          <w:p w14:paraId="01FC4958"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30 jours pour les autres réserves</w:t>
            </w:r>
          </w:p>
        </w:tc>
        <w:tc>
          <w:tcPr>
            <w:tcW w:w="3021" w:type="dxa"/>
            <w:vAlign w:val="center"/>
          </w:tcPr>
          <w:p w14:paraId="4696575C" w14:textId="77777777" w:rsidR="001A0E97" w:rsidRPr="00111FF8" w:rsidRDefault="001A0E97" w:rsidP="00C21E64">
            <w:pPr>
              <w:pStyle w:val="Default"/>
              <w:jc w:val="center"/>
              <w:rPr>
                <w:color w:val="auto"/>
                <w:sz w:val="20"/>
                <w:szCs w:val="20"/>
              </w:rPr>
            </w:pPr>
            <w:r w:rsidRPr="00111FF8">
              <w:rPr>
                <w:color w:val="auto"/>
                <w:sz w:val="20"/>
                <w:szCs w:val="20"/>
              </w:rPr>
              <w:t>300 € HT / jour de retard / réserve</w:t>
            </w:r>
          </w:p>
          <w:p w14:paraId="10A24C94" w14:textId="77777777" w:rsidR="001A0E97" w:rsidRPr="00111FF8" w:rsidRDefault="001A0E97" w:rsidP="00C21E64">
            <w:pPr>
              <w:pStyle w:val="Default"/>
              <w:jc w:val="center"/>
              <w:rPr>
                <w:color w:val="auto"/>
                <w:sz w:val="20"/>
                <w:szCs w:val="20"/>
              </w:rPr>
            </w:pPr>
          </w:p>
          <w:p w14:paraId="3D608050" w14:textId="77777777" w:rsidR="001A0E97" w:rsidRPr="00111FF8" w:rsidRDefault="001A0E97" w:rsidP="00C21E64">
            <w:pPr>
              <w:pStyle w:val="Default"/>
              <w:jc w:val="center"/>
              <w:rPr>
                <w:color w:val="auto"/>
                <w:sz w:val="20"/>
                <w:szCs w:val="20"/>
              </w:rPr>
            </w:pPr>
            <w:r w:rsidRPr="00111FF8">
              <w:rPr>
                <w:color w:val="auto"/>
                <w:sz w:val="20"/>
                <w:szCs w:val="20"/>
              </w:rPr>
              <w:t>Où</w:t>
            </w:r>
          </w:p>
          <w:p w14:paraId="3A275FE5"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50 € HT / jour de retard / réserve</w:t>
            </w:r>
          </w:p>
        </w:tc>
      </w:tr>
      <w:tr w:rsidR="001A0E97" w:rsidRPr="00111FF8" w14:paraId="506883BD" w14:textId="77777777" w:rsidTr="00C21E64">
        <w:tc>
          <w:tcPr>
            <w:tcW w:w="3020" w:type="dxa"/>
            <w:vAlign w:val="center"/>
          </w:tcPr>
          <w:p w14:paraId="143AF621" w14:textId="77777777" w:rsidR="001A0E97" w:rsidRPr="00111FF8" w:rsidRDefault="001A0E97" w:rsidP="00C21E64">
            <w:pPr>
              <w:pStyle w:val="Default"/>
              <w:jc w:val="center"/>
              <w:rPr>
                <w:color w:val="auto"/>
                <w:sz w:val="20"/>
                <w:szCs w:val="20"/>
              </w:rPr>
            </w:pPr>
            <w:r w:rsidRPr="00111FF8">
              <w:rPr>
                <w:bCs/>
                <w:color w:val="auto"/>
                <w:sz w:val="20"/>
                <w:szCs w:val="20"/>
              </w:rPr>
              <w:t>Saisie en GMAO des interventions</w:t>
            </w:r>
          </w:p>
          <w:p w14:paraId="3500FE72" w14:textId="77777777" w:rsidR="001A0E97" w:rsidRPr="00111FF8" w:rsidRDefault="001A0E97" w:rsidP="00C21E64">
            <w:pPr>
              <w:jc w:val="center"/>
              <w:rPr>
                <w:rFonts w:ascii="Arial" w:hAnsi="Arial" w:cs="Arial"/>
                <w:sz w:val="20"/>
                <w:szCs w:val="20"/>
              </w:rPr>
            </w:pPr>
            <w:r w:rsidRPr="00111FF8">
              <w:rPr>
                <w:rFonts w:ascii="Arial" w:hAnsi="Arial" w:cs="Arial"/>
                <w:bCs/>
                <w:sz w:val="20"/>
                <w:szCs w:val="20"/>
              </w:rPr>
              <w:t>Inscriptions sur Registre de sécurité</w:t>
            </w:r>
          </w:p>
        </w:tc>
        <w:tc>
          <w:tcPr>
            <w:tcW w:w="3021" w:type="dxa"/>
            <w:vAlign w:val="center"/>
          </w:tcPr>
          <w:p w14:paraId="022E2692" w14:textId="77777777" w:rsidR="001A0E97" w:rsidRPr="00111FF8" w:rsidRDefault="001A0E97" w:rsidP="00C21E64">
            <w:pPr>
              <w:pStyle w:val="Default"/>
              <w:jc w:val="center"/>
              <w:rPr>
                <w:color w:val="auto"/>
                <w:sz w:val="20"/>
                <w:szCs w:val="20"/>
              </w:rPr>
            </w:pPr>
            <w:r w:rsidRPr="00111FF8">
              <w:rPr>
                <w:color w:val="auto"/>
                <w:sz w:val="20"/>
                <w:szCs w:val="20"/>
              </w:rPr>
              <w:t>Absence constatée par l’établissement</w:t>
            </w:r>
          </w:p>
          <w:p w14:paraId="3F8A69A2"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Du GHT</w:t>
            </w:r>
          </w:p>
        </w:tc>
        <w:tc>
          <w:tcPr>
            <w:tcW w:w="3021" w:type="dxa"/>
            <w:vAlign w:val="center"/>
          </w:tcPr>
          <w:p w14:paraId="3C034758" w14:textId="77777777" w:rsidR="001A0E97" w:rsidRPr="00111FF8" w:rsidRDefault="001A0E97" w:rsidP="00C21E64">
            <w:pPr>
              <w:pStyle w:val="Default"/>
              <w:jc w:val="center"/>
              <w:rPr>
                <w:color w:val="auto"/>
                <w:sz w:val="20"/>
                <w:szCs w:val="20"/>
              </w:rPr>
            </w:pPr>
            <w:r w:rsidRPr="00111FF8">
              <w:rPr>
                <w:color w:val="auto"/>
                <w:sz w:val="20"/>
                <w:szCs w:val="20"/>
              </w:rPr>
              <w:t>50 € HT par écart constaté</w:t>
            </w:r>
          </w:p>
          <w:p w14:paraId="64D4BD21" w14:textId="77777777" w:rsidR="001A0E97" w:rsidRPr="00111FF8" w:rsidRDefault="001A0E97" w:rsidP="00C21E64">
            <w:pPr>
              <w:jc w:val="center"/>
              <w:rPr>
                <w:rFonts w:ascii="Arial" w:hAnsi="Arial" w:cs="Arial"/>
                <w:sz w:val="20"/>
                <w:szCs w:val="20"/>
              </w:rPr>
            </w:pPr>
          </w:p>
        </w:tc>
      </w:tr>
      <w:tr w:rsidR="001A0E97" w:rsidRPr="00111FF8" w14:paraId="0771CFA8" w14:textId="77777777" w:rsidTr="00C21E64">
        <w:tc>
          <w:tcPr>
            <w:tcW w:w="3020" w:type="dxa"/>
            <w:vAlign w:val="center"/>
          </w:tcPr>
          <w:p w14:paraId="5492C0F3" w14:textId="77777777" w:rsidR="001A0E97" w:rsidRPr="00111FF8" w:rsidRDefault="001A0E97" w:rsidP="00C21E64">
            <w:pPr>
              <w:pStyle w:val="Default"/>
              <w:jc w:val="center"/>
              <w:rPr>
                <w:bCs/>
                <w:color w:val="auto"/>
                <w:sz w:val="20"/>
                <w:szCs w:val="20"/>
              </w:rPr>
            </w:pPr>
            <w:r w:rsidRPr="00111FF8">
              <w:rPr>
                <w:bCs/>
                <w:color w:val="auto"/>
                <w:sz w:val="20"/>
                <w:szCs w:val="20"/>
              </w:rPr>
              <w:t xml:space="preserve">Panne : délai d’intervention dépannage </w:t>
            </w:r>
          </w:p>
          <w:p w14:paraId="1D011B92" w14:textId="77777777" w:rsidR="001A0E97" w:rsidRPr="00111FF8" w:rsidRDefault="001A0E97" w:rsidP="00C21E64">
            <w:pPr>
              <w:pStyle w:val="Default"/>
              <w:jc w:val="center"/>
              <w:rPr>
                <w:color w:val="auto"/>
                <w:sz w:val="20"/>
                <w:szCs w:val="20"/>
              </w:rPr>
            </w:pPr>
            <w:r w:rsidRPr="00111FF8">
              <w:rPr>
                <w:bCs/>
                <w:color w:val="auto"/>
                <w:sz w:val="20"/>
                <w:szCs w:val="20"/>
              </w:rPr>
              <w:t>(depuis la réception de l’appel)</w:t>
            </w:r>
          </w:p>
        </w:tc>
        <w:tc>
          <w:tcPr>
            <w:tcW w:w="3021" w:type="dxa"/>
            <w:vAlign w:val="center"/>
          </w:tcPr>
          <w:p w14:paraId="4E8B7C17"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12h ouvrées</w:t>
            </w:r>
          </w:p>
        </w:tc>
        <w:tc>
          <w:tcPr>
            <w:tcW w:w="3021" w:type="dxa"/>
            <w:vAlign w:val="center"/>
          </w:tcPr>
          <w:p w14:paraId="58246634"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50 € HT / heure ouvrées de retard</w:t>
            </w:r>
          </w:p>
        </w:tc>
      </w:tr>
      <w:tr w:rsidR="001A0E97" w:rsidRPr="00111FF8" w14:paraId="612AA203" w14:textId="77777777" w:rsidTr="00C21E64">
        <w:tc>
          <w:tcPr>
            <w:tcW w:w="3020" w:type="dxa"/>
            <w:vAlign w:val="center"/>
          </w:tcPr>
          <w:p w14:paraId="34380FB0" w14:textId="77777777" w:rsidR="001A0E97" w:rsidRPr="00111FF8" w:rsidRDefault="001A0E97" w:rsidP="00C21E64">
            <w:pPr>
              <w:pStyle w:val="Default"/>
              <w:jc w:val="center"/>
              <w:rPr>
                <w:bCs/>
                <w:color w:val="auto"/>
                <w:sz w:val="20"/>
                <w:szCs w:val="20"/>
              </w:rPr>
            </w:pPr>
            <w:r w:rsidRPr="00111FF8">
              <w:rPr>
                <w:bCs/>
                <w:color w:val="auto"/>
                <w:sz w:val="20"/>
                <w:szCs w:val="20"/>
              </w:rPr>
              <w:t>Délai d’intervention maintenance, curative, corrective</w:t>
            </w:r>
          </w:p>
          <w:p w14:paraId="65BE9A7E" w14:textId="77777777" w:rsidR="001A0E97" w:rsidRPr="00111FF8" w:rsidRDefault="001A0E97" w:rsidP="00C21E64">
            <w:pPr>
              <w:pStyle w:val="Default"/>
              <w:jc w:val="center"/>
              <w:rPr>
                <w:color w:val="auto"/>
                <w:sz w:val="20"/>
                <w:szCs w:val="20"/>
              </w:rPr>
            </w:pPr>
            <w:r w:rsidRPr="00111FF8">
              <w:rPr>
                <w:bCs/>
                <w:color w:val="auto"/>
                <w:sz w:val="20"/>
                <w:szCs w:val="20"/>
              </w:rPr>
              <w:t>(depuis la réception du bon de commande)</w:t>
            </w:r>
          </w:p>
        </w:tc>
        <w:tc>
          <w:tcPr>
            <w:tcW w:w="3021" w:type="dxa"/>
            <w:vAlign w:val="center"/>
          </w:tcPr>
          <w:p w14:paraId="5C39BF85" w14:textId="77777777" w:rsidR="001A0E97" w:rsidRPr="00111FF8" w:rsidRDefault="001A0E97" w:rsidP="00C21E64">
            <w:pPr>
              <w:tabs>
                <w:tab w:val="left" w:pos="5529"/>
              </w:tabs>
              <w:contextualSpacing/>
              <w:jc w:val="center"/>
              <w:rPr>
                <w:rFonts w:ascii="Arial" w:eastAsia="Times New Roman" w:hAnsi="Arial" w:cs="Arial"/>
                <w:sz w:val="20"/>
                <w:szCs w:val="20"/>
                <w:lang w:eastAsia="fr-FR"/>
              </w:rPr>
            </w:pPr>
            <w:r w:rsidRPr="00111FF8">
              <w:rPr>
                <w:rFonts w:ascii="Arial" w:eastAsia="Times New Roman" w:hAnsi="Arial" w:cs="Arial"/>
                <w:sz w:val="20"/>
                <w:szCs w:val="20"/>
                <w:lang w:eastAsia="fr-FR"/>
              </w:rPr>
              <w:t>10 jours ouvrés</w:t>
            </w:r>
          </w:p>
        </w:tc>
        <w:tc>
          <w:tcPr>
            <w:tcW w:w="3021" w:type="dxa"/>
            <w:vAlign w:val="center"/>
          </w:tcPr>
          <w:p w14:paraId="2E7532CD"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100 € HT / jour ouvré de retard</w:t>
            </w:r>
          </w:p>
        </w:tc>
      </w:tr>
      <w:tr w:rsidR="001A0E97" w:rsidRPr="00111FF8" w14:paraId="101037F6" w14:textId="77777777" w:rsidTr="00C21E64">
        <w:tc>
          <w:tcPr>
            <w:tcW w:w="3020" w:type="dxa"/>
            <w:tcBorders>
              <w:top w:val="single" w:sz="4" w:space="0" w:color="auto"/>
            </w:tcBorders>
            <w:vAlign w:val="center"/>
          </w:tcPr>
          <w:p w14:paraId="3B962821" w14:textId="77777777" w:rsidR="001A0E97" w:rsidRPr="00111FF8" w:rsidRDefault="001A0E97" w:rsidP="00C21E64">
            <w:pPr>
              <w:jc w:val="center"/>
              <w:rPr>
                <w:rFonts w:ascii="Arial" w:eastAsia="Times New Roman" w:hAnsi="Arial" w:cs="Arial"/>
                <w:sz w:val="20"/>
                <w:szCs w:val="20"/>
                <w:lang w:eastAsia="fr-FR"/>
              </w:rPr>
            </w:pPr>
            <w:r w:rsidRPr="00111FF8">
              <w:rPr>
                <w:rFonts w:ascii="Arial" w:eastAsia="Times New Roman" w:hAnsi="Arial" w:cs="Arial"/>
                <w:sz w:val="20"/>
                <w:szCs w:val="20"/>
                <w:lang w:eastAsia="fr-FR"/>
              </w:rPr>
              <w:t>Remise de Devis</w:t>
            </w:r>
          </w:p>
        </w:tc>
        <w:tc>
          <w:tcPr>
            <w:tcW w:w="3021" w:type="dxa"/>
            <w:tcBorders>
              <w:top w:val="single" w:sz="4" w:space="0" w:color="auto"/>
            </w:tcBorders>
            <w:vAlign w:val="center"/>
          </w:tcPr>
          <w:p w14:paraId="0A8E4811"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24h si l’équipement est à l’arrêt</w:t>
            </w:r>
          </w:p>
          <w:p w14:paraId="0F6F71FF" w14:textId="77777777" w:rsidR="001A0E97" w:rsidRPr="00111FF8" w:rsidRDefault="001A0E97" w:rsidP="00C21E64">
            <w:pPr>
              <w:jc w:val="center"/>
              <w:rPr>
                <w:rFonts w:ascii="Arial" w:hAnsi="Arial" w:cs="Arial"/>
                <w:sz w:val="20"/>
                <w:szCs w:val="20"/>
              </w:rPr>
            </w:pPr>
          </w:p>
          <w:p w14:paraId="4174F17E"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48h qui suit la demande de devis</w:t>
            </w:r>
          </w:p>
        </w:tc>
        <w:tc>
          <w:tcPr>
            <w:tcW w:w="3021" w:type="dxa"/>
            <w:tcBorders>
              <w:top w:val="single" w:sz="4" w:space="0" w:color="auto"/>
            </w:tcBorders>
            <w:vAlign w:val="center"/>
          </w:tcPr>
          <w:p w14:paraId="3E614EE8"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50 € HT par tranche de 12h de retard</w:t>
            </w:r>
          </w:p>
          <w:p w14:paraId="361CF5D8"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100 € HT par jour calendaire de retard</w:t>
            </w:r>
          </w:p>
        </w:tc>
      </w:tr>
    </w:tbl>
    <w:p w14:paraId="593F9FB3"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p>
    <w:tbl>
      <w:tblPr>
        <w:tblStyle w:val="Grilledutableau"/>
        <w:tblW w:w="0" w:type="auto"/>
        <w:tblLook w:val="04A0" w:firstRow="1" w:lastRow="0" w:firstColumn="1" w:lastColumn="0" w:noHBand="0" w:noVBand="1"/>
      </w:tblPr>
      <w:tblGrid>
        <w:gridCol w:w="3020"/>
        <w:gridCol w:w="3021"/>
        <w:gridCol w:w="3021"/>
      </w:tblGrid>
      <w:tr w:rsidR="001A0E97" w:rsidRPr="00111FF8" w14:paraId="08036E7F" w14:textId="77777777" w:rsidTr="00C21E64">
        <w:trPr>
          <w:trHeight w:val="661"/>
        </w:trPr>
        <w:tc>
          <w:tcPr>
            <w:tcW w:w="906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8DE6CDE"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Délais d’exécution et Pénalités associées</w:t>
            </w:r>
          </w:p>
        </w:tc>
      </w:tr>
      <w:tr w:rsidR="001A0E97" w:rsidRPr="00111FF8" w14:paraId="11FE1292" w14:textId="77777777" w:rsidTr="00C21E64">
        <w:trPr>
          <w:trHeight w:val="557"/>
        </w:trPr>
        <w:tc>
          <w:tcPr>
            <w:tcW w:w="906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6B2BCB5"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lastRenderedPageBreak/>
              <w:t xml:space="preserve">LOTS 6/7/8 PORTES &amp; BARRIERES AUTOMATIQUES  </w:t>
            </w:r>
          </w:p>
        </w:tc>
      </w:tr>
      <w:tr w:rsidR="001A0E97" w:rsidRPr="00111FF8" w14:paraId="3C0E5D82" w14:textId="77777777" w:rsidTr="00C21E64">
        <w:trPr>
          <w:trHeight w:val="557"/>
        </w:trPr>
        <w:tc>
          <w:tcPr>
            <w:tcW w:w="302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B1B21F6"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Objet</w:t>
            </w:r>
          </w:p>
        </w:tc>
        <w:tc>
          <w:tcPr>
            <w:tcW w:w="30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AF2B9AD"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Délai</w:t>
            </w:r>
          </w:p>
        </w:tc>
        <w:tc>
          <w:tcPr>
            <w:tcW w:w="30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CC9FD7D" w14:textId="77777777" w:rsidR="001A0E97" w:rsidRPr="00111FF8" w:rsidRDefault="001A0E97" w:rsidP="00C21E64">
            <w:pPr>
              <w:jc w:val="center"/>
              <w:rPr>
                <w:rFonts w:ascii="Arial" w:hAnsi="Arial" w:cs="Arial"/>
                <w:b/>
                <w:sz w:val="20"/>
                <w:szCs w:val="20"/>
              </w:rPr>
            </w:pPr>
            <w:r w:rsidRPr="00111FF8">
              <w:rPr>
                <w:rFonts w:ascii="Arial" w:hAnsi="Arial" w:cs="Arial"/>
                <w:b/>
                <w:sz w:val="20"/>
                <w:szCs w:val="20"/>
              </w:rPr>
              <w:t xml:space="preserve">Pénalité </w:t>
            </w:r>
          </w:p>
        </w:tc>
      </w:tr>
      <w:tr w:rsidR="001A0E97" w:rsidRPr="00111FF8" w14:paraId="7E541942" w14:textId="77777777" w:rsidTr="00C21E64">
        <w:trPr>
          <w:trHeight w:val="810"/>
        </w:trPr>
        <w:tc>
          <w:tcPr>
            <w:tcW w:w="3020" w:type="dxa"/>
            <w:tcBorders>
              <w:top w:val="single" w:sz="4" w:space="0" w:color="auto"/>
              <w:left w:val="single" w:sz="4" w:space="0" w:color="auto"/>
              <w:bottom w:val="single" w:sz="4" w:space="0" w:color="auto"/>
              <w:right w:val="single"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2804"/>
            </w:tblGrid>
            <w:tr w:rsidR="001A0E97" w:rsidRPr="00111FF8" w14:paraId="63F82AE7" w14:textId="77777777" w:rsidTr="00C21E64">
              <w:trPr>
                <w:trHeight w:val="244"/>
              </w:trPr>
              <w:tc>
                <w:tcPr>
                  <w:tcW w:w="0" w:type="auto"/>
                </w:tcPr>
                <w:p w14:paraId="0E260771" w14:textId="77777777" w:rsidR="001A0E97" w:rsidRPr="00111FF8" w:rsidRDefault="001A0E97" w:rsidP="00C21E64">
                  <w:pPr>
                    <w:pStyle w:val="Default"/>
                    <w:jc w:val="center"/>
                    <w:rPr>
                      <w:color w:val="auto"/>
                      <w:sz w:val="20"/>
                      <w:szCs w:val="20"/>
                    </w:rPr>
                  </w:pPr>
                  <w:r w:rsidRPr="00111FF8">
                    <w:rPr>
                      <w:bCs/>
                      <w:color w:val="auto"/>
                      <w:sz w:val="20"/>
                      <w:szCs w:val="20"/>
                    </w:rPr>
                    <w:t>Remise du calendrier de maintenance préventive</w:t>
                  </w:r>
                </w:p>
              </w:tc>
            </w:tr>
          </w:tbl>
          <w:p w14:paraId="4292CA3E" w14:textId="77777777" w:rsidR="001A0E97" w:rsidRPr="00111FF8" w:rsidRDefault="001A0E97" w:rsidP="00C21E64">
            <w:pPr>
              <w:pStyle w:val="Default"/>
              <w:jc w:val="center"/>
              <w:rPr>
                <w:bCs/>
                <w:color w:val="auto"/>
                <w:sz w:val="20"/>
                <w:szCs w:val="20"/>
              </w:rPr>
            </w:pPr>
          </w:p>
        </w:tc>
        <w:tc>
          <w:tcPr>
            <w:tcW w:w="3021" w:type="dxa"/>
            <w:tcBorders>
              <w:top w:val="single" w:sz="4" w:space="0" w:color="auto"/>
              <w:left w:val="single" w:sz="4" w:space="0" w:color="auto"/>
              <w:bottom w:val="single" w:sz="4" w:space="0" w:color="auto"/>
              <w:right w:val="single" w:sz="4" w:space="0" w:color="auto"/>
            </w:tcBorders>
            <w:vAlign w:val="center"/>
          </w:tcPr>
          <w:p w14:paraId="14657CB3" w14:textId="77777777" w:rsidR="001A0E97" w:rsidRPr="00111FF8" w:rsidRDefault="001A0E97" w:rsidP="00C21E64">
            <w:pPr>
              <w:pStyle w:val="Default"/>
              <w:jc w:val="center"/>
              <w:rPr>
                <w:bCs/>
                <w:color w:val="auto"/>
                <w:sz w:val="20"/>
                <w:szCs w:val="20"/>
              </w:rPr>
            </w:pPr>
            <w:r w:rsidRPr="00111FF8">
              <w:rPr>
                <w:color w:val="auto"/>
                <w:sz w:val="20"/>
                <w:szCs w:val="20"/>
              </w:rPr>
              <w:t>Dans les 15 jours qui suivent la notification du marché</w:t>
            </w:r>
          </w:p>
        </w:tc>
        <w:tc>
          <w:tcPr>
            <w:tcW w:w="3021" w:type="dxa"/>
            <w:tcBorders>
              <w:top w:val="single" w:sz="4" w:space="0" w:color="auto"/>
              <w:left w:val="single" w:sz="4" w:space="0" w:color="auto"/>
              <w:bottom w:val="single" w:sz="4" w:space="0" w:color="auto"/>
              <w:right w:val="single" w:sz="4" w:space="0" w:color="auto"/>
            </w:tcBorders>
            <w:vAlign w:val="center"/>
          </w:tcPr>
          <w:p w14:paraId="146DA025" w14:textId="77777777" w:rsidR="001A0E97" w:rsidRPr="00111FF8" w:rsidRDefault="001A0E97" w:rsidP="00C21E64">
            <w:pPr>
              <w:pStyle w:val="Default"/>
              <w:jc w:val="center"/>
              <w:rPr>
                <w:color w:val="auto"/>
                <w:sz w:val="20"/>
                <w:szCs w:val="20"/>
              </w:rPr>
            </w:pPr>
            <w:r w:rsidRPr="00111FF8">
              <w:rPr>
                <w:color w:val="auto"/>
                <w:sz w:val="20"/>
                <w:szCs w:val="20"/>
              </w:rPr>
              <w:t>50 € HT par jour de retard</w:t>
            </w:r>
          </w:p>
          <w:p w14:paraId="4CA558FF" w14:textId="77777777" w:rsidR="001A0E97" w:rsidRPr="00111FF8" w:rsidRDefault="001A0E97" w:rsidP="00C21E64">
            <w:pPr>
              <w:pStyle w:val="Default"/>
              <w:jc w:val="center"/>
              <w:rPr>
                <w:bCs/>
                <w:color w:val="auto"/>
                <w:sz w:val="20"/>
                <w:szCs w:val="20"/>
              </w:rPr>
            </w:pPr>
          </w:p>
        </w:tc>
      </w:tr>
      <w:tr w:rsidR="001A0E97" w:rsidRPr="00111FF8" w14:paraId="2B031DC6" w14:textId="77777777" w:rsidTr="00C21E64">
        <w:tc>
          <w:tcPr>
            <w:tcW w:w="3020" w:type="dxa"/>
            <w:tcBorders>
              <w:top w:val="single" w:sz="4" w:space="0" w:color="auto"/>
            </w:tcBorders>
            <w:vAlign w:val="center"/>
          </w:tcPr>
          <w:p w14:paraId="7B59E505" w14:textId="77777777" w:rsidR="001A0E97" w:rsidRPr="00111FF8" w:rsidRDefault="001A0E97" w:rsidP="00C21E64">
            <w:pPr>
              <w:pStyle w:val="Default"/>
              <w:jc w:val="center"/>
              <w:rPr>
                <w:color w:val="auto"/>
                <w:sz w:val="20"/>
                <w:szCs w:val="20"/>
              </w:rPr>
            </w:pPr>
            <w:r w:rsidRPr="00111FF8">
              <w:rPr>
                <w:bCs/>
                <w:color w:val="auto"/>
                <w:sz w:val="20"/>
                <w:szCs w:val="20"/>
              </w:rPr>
              <w:t>Remise du rapport d’activité</w:t>
            </w:r>
          </w:p>
          <w:p w14:paraId="42B3EE52" w14:textId="77777777" w:rsidR="001A0E97" w:rsidRPr="00111FF8" w:rsidRDefault="001A0E97" w:rsidP="00C21E64">
            <w:pPr>
              <w:jc w:val="center"/>
              <w:rPr>
                <w:rFonts w:ascii="Arial" w:hAnsi="Arial" w:cs="Arial"/>
                <w:sz w:val="20"/>
                <w:szCs w:val="20"/>
              </w:rPr>
            </w:pPr>
            <w:r w:rsidRPr="00111FF8">
              <w:rPr>
                <w:rFonts w:ascii="Arial" w:hAnsi="Arial" w:cs="Arial"/>
                <w:bCs/>
                <w:sz w:val="20"/>
                <w:szCs w:val="20"/>
              </w:rPr>
              <w:t>semestrielle</w:t>
            </w:r>
          </w:p>
        </w:tc>
        <w:tc>
          <w:tcPr>
            <w:tcW w:w="3021" w:type="dxa"/>
            <w:tcBorders>
              <w:top w:val="single" w:sz="4" w:space="0" w:color="auto"/>
            </w:tcBorders>
            <w:vAlign w:val="center"/>
          </w:tcPr>
          <w:p w14:paraId="0BCAA339" w14:textId="77777777" w:rsidR="001A0E97" w:rsidRPr="00111FF8" w:rsidRDefault="001A0E97" w:rsidP="00C21E64">
            <w:pPr>
              <w:pStyle w:val="Default"/>
              <w:jc w:val="center"/>
              <w:rPr>
                <w:color w:val="auto"/>
                <w:sz w:val="20"/>
                <w:szCs w:val="20"/>
              </w:rPr>
            </w:pPr>
            <w:r w:rsidRPr="00111FF8">
              <w:rPr>
                <w:color w:val="auto"/>
                <w:sz w:val="20"/>
                <w:szCs w:val="20"/>
              </w:rPr>
              <w:t>Non remise du rapport dans le 5 jours avant la réunion trimestrielle</w:t>
            </w:r>
          </w:p>
        </w:tc>
        <w:tc>
          <w:tcPr>
            <w:tcW w:w="3021" w:type="dxa"/>
            <w:tcBorders>
              <w:top w:val="single" w:sz="4" w:space="0" w:color="auto"/>
            </w:tcBorders>
            <w:vAlign w:val="center"/>
          </w:tcPr>
          <w:p w14:paraId="77E4769A" w14:textId="77777777" w:rsidR="001A0E97" w:rsidRPr="00111FF8" w:rsidRDefault="001A0E97" w:rsidP="00C21E64">
            <w:pPr>
              <w:pStyle w:val="Default"/>
              <w:jc w:val="center"/>
              <w:rPr>
                <w:color w:val="auto"/>
                <w:sz w:val="20"/>
                <w:szCs w:val="20"/>
              </w:rPr>
            </w:pPr>
            <w:r w:rsidRPr="00111FF8">
              <w:rPr>
                <w:color w:val="auto"/>
                <w:sz w:val="20"/>
                <w:szCs w:val="20"/>
              </w:rPr>
              <w:t>50 € HT par jour de retard</w:t>
            </w:r>
          </w:p>
          <w:p w14:paraId="12A6FB4B" w14:textId="77777777" w:rsidR="001A0E97" w:rsidRPr="00111FF8" w:rsidRDefault="001A0E97" w:rsidP="00C21E64">
            <w:pPr>
              <w:jc w:val="center"/>
              <w:rPr>
                <w:rFonts w:ascii="Arial" w:hAnsi="Arial" w:cs="Arial"/>
                <w:sz w:val="20"/>
                <w:szCs w:val="20"/>
              </w:rPr>
            </w:pPr>
          </w:p>
        </w:tc>
      </w:tr>
      <w:tr w:rsidR="001A0E97" w:rsidRPr="00111FF8" w14:paraId="55400BDD" w14:textId="77777777" w:rsidTr="00C21E64">
        <w:tc>
          <w:tcPr>
            <w:tcW w:w="3020" w:type="dxa"/>
            <w:vAlign w:val="center"/>
          </w:tcPr>
          <w:tbl>
            <w:tblPr>
              <w:tblW w:w="0" w:type="auto"/>
              <w:tblBorders>
                <w:top w:val="nil"/>
                <w:left w:val="nil"/>
                <w:bottom w:val="nil"/>
                <w:right w:val="nil"/>
              </w:tblBorders>
              <w:tblLook w:val="0000" w:firstRow="0" w:lastRow="0" w:firstColumn="0" w:lastColumn="0" w:noHBand="0" w:noVBand="0"/>
            </w:tblPr>
            <w:tblGrid>
              <w:gridCol w:w="2360"/>
              <w:gridCol w:w="222"/>
              <w:gridCol w:w="222"/>
            </w:tblGrid>
            <w:tr w:rsidR="001A0E97" w:rsidRPr="00111FF8" w14:paraId="7EEEC449" w14:textId="77777777" w:rsidTr="00C21E64">
              <w:trPr>
                <w:trHeight w:val="379"/>
              </w:trPr>
              <w:tc>
                <w:tcPr>
                  <w:tcW w:w="0" w:type="auto"/>
                </w:tcPr>
                <w:p w14:paraId="319A113E" w14:textId="77777777" w:rsidR="001A0E97" w:rsidRPr="00111FF8" w:rsidRDefault="001A0E97" w:rsidP="00C21E64">
                  <w:pPr>
                    <w:pStyle w:val="Default"/>
                    <w:jc w:val="center"/>
                    <w:rPr>
                      <w:color w:val="auto"/>
                      <w:sz w:val="20"/>
                      <w:szCs w:val="20"/>
                    </w:rPr>
                  </w:pPr>
                  <w:r w:rsidRPr="00111FF8">
                    <w:rPr>
                      <w:bCs/>
                      <w:color w:val="auto"/>
                      <w:sz w:val="20"/>
                      <w:szCs w:val="20"/>
                    </w:rPr>
                    <w:t xml:space="preserve">Non-respect des consignes d’hygiène et   de sécurité </w:t>
                  </w:r>
                </w:p>
              </w:tc>
              <w:tc>
                <w:tcPr>
                  <w:tcW w:w="0" w:type="auto"/>
                </w:tcPr>
                <w:p w14:paraId="7E9448F8" w14:textId="77777777" w:rsidR="001A0E97" w:rsidRPr="00111FF8" w:rsidRDefault="001A0E97" w:rsidP="00C21E64">
                  <w:pPr>
                    <w:pStyle w:val="Default"/>
                    <w:jc w:val="center"/>
                    <w:rPr>
                      <w:color w:val="auto"/>
                      <w:sz w:val="20"/>
                      <w:szCs w:val="20"/>
                    </w:rPr>
                  </w:pPr>
                </w:p>
              </w:tc>
              <w:tc>
                <w:tcPr>
                  <w:tcW w:w="0" w:type="auto"/>
                </w:tcPr>
                <w:p w14:paraId="19C03CF2" w14:textId="77777777" w:rsidR="001A0E97" w:rsidRPr="00111FF8" w:rsidRDefault="001A0E97" w:rsidP="00C21E64">
                  <w:pPr>
                    <w:pStyle w:val="Default"/>
                    <w:jc w:val="center"/>
                    <w:rPr>
                      <w:color w:val="auto"/>
                      <w:sz w:val="20"/>
                      <w:szCs w:val="20"/>
                    </w:rPr>
                  </w:pPr>
                </w:p>
              </w:tc>
            </w:tr>
          </w:tbl>
          <w:p w14:paraId="28ED2373" w14:textId="77777777" w:rsidR="001A0E97" w:rsidRPr="00111FF8" w:rsidRDefault="001A0E97" w:rsidP="00C21E64">
            <w:pPr>
              <w:jc w:val="center"/>
              <w:rPr>
                <w:rFonts w:ascii="Arial" w:hAnsi="Arial" w:cs="Arial"/>
                <w:sz w:val="20"/>
                <w:szCs w:val="20"/>
              </w:rPr>
            </w:pPr>
          </w:p>
        </w:tc>
        <w:tc>
          <w:tcPr>
            <w:tcW w:w="3021" w:type="dxa"/>
            <w:vAlign w:val="center"/>
          </w:tcPr>
          <w:p w14:paraId="2C75C13B" w14:textId="77777777" w:rsidR="001A0E97" w:rsidRPr="00111FF8" w:rsidRDefault="001A0E97" w:rsidP="00C21E64">
            <w:pPr>
              <w:pStyle w:val="Default"/>
              <w:jc w:val="center"/>
              <w:rPr>
                <w:color w:val="auto"/>
                <w:sz w:val="20"/>
                <w:szCs w:val="20"/>
              </w:rPr>
            </w:pPr>
            <w:r w:rsidRPr="00111FF8">
              <w:rPr>
                <w:color w:val="auto"/>
                <w:sz w:val="20"/>
                <w:szCs w:val="20"/>
              </w:rPr>
              <w:t>Constat par l’établissement du GHT sans</w:t>
            </w:r>
          </w:p>
          <w:p w14:paraId="3C82AEBA"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nécessité de LRAR</w:t>
            </w:r>
          </w:p>
        </w:tc>
        <w:tc>
          <w:tcPr>
            <w:tcW w:w="3021" w:type="dxa"/>
            <w:vAlign w:val="center"/>
          </w:tcPr>
          <w:p w14:paraId="7C75FB8B"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300 € HT par constat</w:t>
            </w:r>
          </w:p>
        </w:tc>
      </w:tr>
      <w:tr w:rsidR="001A0E97" w:rsidRPr="00111FF8" w14:paraId="6434F809" w14:textId="77777777" w:rsidTr="00C21E64">
        <w:tc>
          <w:tcPr>
            <w:tcW w:w="3020" w:type="dxa"/>
            <w:vAlign w:val="center"/>
          </w:tcPr>
          <w:tbl>
            <w:tblPr>
              <w:tblW w:w="0" w:type="auto"/>
              <w:tblBorders>
                <w:top w:val="nil"/>
                <w:left w:val="nil"/>
                <w:bottom w:val="nil"/>
                <w:right w:val="nil"/>
              </w:tblBorders>
              <w:tblLook w:val="0000" w:firstRow="0" w:lastRow="0" w:firstColumn="0" w:lastColumn="0" w:noHBand="0" w:noVBand="0"/>
            </w:tblPr>
            <w:tblGrid>
              <w:gridCol w:w="2360"/>
              <w:gridCol w:w="222"/>
              <w:gridCol w:w="222"/>
            </w:tblGrid>
            <w:tr w:rsidR="001A0E97" w:rsidRPr="00111FF8" w14:paraId="65700C0E" w14:textId="77777777" w:rsidTr="00C21E64">
              <w:trPr>
                <w:trHeight w:val="513"/>
              </w:trPr>
              <w:tc>
                <w:tcPr>
                  <w:tcW w:w="0" w:type="auto"/>
                </w:tcPr>
                <w:p w14:paraId="15140D9B" w14:textId="77777777" w:rsidR="001A0E97" w:rsidRPr="00111FF8" w:rsidRDefault="001A0E97" w:rsidP="00C21E64">
                  <w:pPr>
                    <w:pStyle w:val="Default"/>
                    <w:jc w:val="center"/>
                    <w:rPr>
                      <w:color w:val="auto"/>
                      <w:sz w:val="20"/>
                      <w:szCs w:val="20"/>
                    </w:rPr>
                  </w:pPr>
                  <w:r w:rsidRPr="00111FF8">
                    <w:rPr>
                      <w:bCs/>
                      <w:color w:val="auto"/>
                      <w:sz w:val="20"/>
                      <w:szCs w:val="20"/>
                    </w:rPr>
                    <w:t>Non remise du DOE conforme après travaux</w:t>
                  </w:r>
                </w:p>
              </w:tc>
              <w:tc>
                <w:tcPr>
                  <w:tcW w:w="0" w:type="auto"/>
                </w:tcPr>
                <w:p w14:paraId="3D5AB180" w14:textId="77777777" w:rsidR="001A0E97" w:rsidRPr="00111FF8" w:rsidRDefault="001A0E97" w:rsidP="00C21E64">
                  <w:pPr>
                    <w:pStyle w:val="Default"/>
                    <w:jc w:val="center"/>
                    <w:rPr>
                      <w:color w:val="auto"/>
                      <w:sz w:val="20"/>
                      <w:szCs w:val="20"/>
                    </w:rPr>
                  </w:pPr>
                </w:p>
              </w:tc>
              <w:tc>
                <w:tcPr>
                  <w:tcW w:w="0" w:type="auto"/>
                </w:tcPr>
                <w:p w14:paraId="5B584C32" w14:textId="77777777" w:rsidR="001A0E97" w:rsidRPr="00111FF8" w:rsidRDefault="001A0E97" w:rsidP="00C21E64">
                  <w:pPr>
                    <w:pStyle w:val="Default"/>
                    <w:jc w:val="center"/>
                    <w:rPr>
                      <w:color w:val="auto"/>
                      <w:sz w:val="20"/>
                      <w:szCs w:val="20"/>
                    </w:rPr>
                  </w:pPr>
                </w:p>
              </w:tc>
            </w:tr>
          </w:tbl>
          <w:p w14:paraId="168B5286" w14:textId="77777777" w:rsidR="001A0E97" w:rsidRPr="00111FF8" w:rsidRDefault="001A0E97" w:rsidP="00C21E64">
            <w:pPr>
              <w:jc w:val="center"/>
              <w:rPr>
                <w:rFonts w:ascii="Arial" w:hAnsi="Arial" w:cs="Arial"/>
                <w:sz w:val="20"/>
                <w:szCs w:val="20"/>
              </w:rPr>
            </w:pPr>
          </w:p>
        </w:tc>
        <w:tc>
          <w:tcPr>
            <w:tcW w:w="3021" w:type="dxa"/>
            <w:vAlign w:val="center"/>
          </w:tcPr>
          <w:p w14:paraId="79E9A58F"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Validation par l’établissement adhérent ou son Maître d’Œuvre</w:t>
            </w:r>
          </w:p>
        </w:tc>
        <w:tc>
          <w:tcPr>
            <w:tcW w:w="3021" w:type="dxa"/>
            <w:vAlign w:val="center"/>
          </w:tcPr>
          <w:p w14:paraId="138158B6" w14:textId="77777777" w:rsidR="001A0E97" w:rsidRPr="00111FF8" w:rsidRDefault="001A0E97" w:rsidP="00C21E64">
            <w:pPr>
              <w:pStyle w:val="Default"/>
              <w:jc w:val="center"/>
              <w:rPr>
                <w:color w:val="auto"/>
                <w:sz w:val="20"/>
                <w:szCs w:val="20"/>
              </w:rPr>
            </w:pPr>
            <w:r w:rsidRPr="00111FF8">
              <w:rPr>
                <w:color w:val="auto"/>
                <w:sz w:val="20"/>
                <w:szCs w:val="20"/>
              </w:rPr>
              <w:t>300 € HT par semaine de retard et par équipement concerné</w:t>
            </w:r>
          </w:p>
        </w:tc>
      </w:tr>
      <w:tr w:rsidR="001A0E97" w:rsidRPr="00111FF8" w14:paraId="02CEFC86" w14:textId="77777777" w:rsidTr="00C21E64">
        <w:tc>
          <w:tcPr>
            <w:tcW w:w="3020" w:type="dxa"/>
            <w:vAlign w:val="center"/>
          </w:tcPr>
          <w:p w14:paraId="5F1C5AC4" w14:textId="77777777" w:rsidR="001A0E97" w:rsidRPr="00111FF8" w:rsidRDefault="001A0E97" w:rsidP="00C21E64">
            <w:pPr>
              <w:pStyle w:val="Default"/>
              <w:jc w:val="center"/>
              <w:rPr>
                <w:color w:val="auto"/>
                <w:sz w:val="20"/>
                <w:szCs w:val="20"/>
              </w:rPr>
            </w:pPr>
            <w:r w:rsidRPr="00111FF8">
              <w:rPr>
                <w:bCs/>
                <w:color w:val="auto"/>
                <w:sz w:val="20"/>
                <w:szCs w:val="20"/>
              </w:rPr>
              <w:t xml:space="preserve">Levée de réserves des organismes de contrôle </w:t>
            </w:r>
          </w:p>
        </w:tc>
        <w:tc>
          <w:tcPr>
            <w:tcW w:w="3021" w:type="dxa"/>
            <w:vAlign w:val="center"/>
          </w:tcPr>
          <w:p w14:paraId="5DD307D0" w14:textId="77777777" w:rsidR="001A0E97" w:rsidRPr="00111FF8" w:rsidRDefault="001A0E97" w:rsidP="00C21E64">
            <w:pPr>
              <w:pStyle w:val="Default"/>
              <w:jc w:val="center"/>
              <w:rPr>
                <w:color w:val="auto"/>
                <w:sz w:val="20"/>
                <w:szCs w:val="20"/>
              </w:rPr>
            </w:pPr>
            <w:r w:rsidRPr="00111FF8">
              <w:rPr>
                <w:color w:val="auto"/>
                <w:sz w:val="20"/>
                <w:szCs w:val="20"/>
              </w:rPr>
              <w:t>24 Heures pour la sécurité des usagers ou des intervenants</w:t>
            </w:r>
          </w:p>
          <w:p w14:paraId="03DFA503" w14:textId="77777777" w:rsidR="001A0E97" w:rsidRPr="00111FF8" w:rsidRDefault="001A0E97" w:rsidP="00C21E64">
            <w:pPr>
              <w:pStyle w:val="Default"/>
              <w:jc w:val="center"/>
              <w:rPr>
                <w:color w:val="auto"/>
                <w:sz w:val="20"/>
                <w:szCs w:val="20"/>
              </w:rPr>
            </w:pPr>
            <w:r w:rsidRPr="00111FF8">
              <w:rPr>
                <w:color w:val="auto"/>
                <w:sz w:val="20"/>
                <w:szCs w:val="20"/>
              </w:rPr>
              <w:t>Où</w:t>
            </w:r>
          </w:p>
          <w:p w14:paraId="35CA0D87"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30 jours pour les autres réserves</w:t>
            </w:r>
          </w:p>
        </w:tc>
        <w:tc>
          <w:tcPr>
            <w:tcW w:w="3021" w:type="dxa"/>
            <w:vAlign w:val="center"/>
          </w:tcPr>
          <w:p w14:paraId="2375B8AE" w14:textId="77777777" w:rsidR="001A0E97" w:rsidRPr="00111FF8" w:rsidRDefault="001A0E97" w:rsidP="00C21E64">
            <w:pPr>
              <w:pStyle w:val="Default"/>
              <w:jc w:val="center"/>
              <w:rPr>
                <w:color w:val="auto"/>
                <w:sz w:val="20"/>
                <w:szCs w:val="20"/>
              </w:rPr>
            </w:pPr>
            <w:r w:rsidRPr="00111FF8">
              <w:rPr>
                <w:color w:val="auto"/>
                <w:sz w:val="20"/>
                <w:szCs w:val="20"/>
              </w:rPr>
              <w:t>300 € HT / jour de retard / réserve</w:t>
            </w:r>
          </w:p>
          <w:p w14:paraId="763AAD5F" w14:textId="77777777" w:rsidR="001A0E97" w:rsidRPr="00111FF8" w:rsidRDefault="001A0E97" w:rsidP="00C21E64">
            <w:pPr>
              <w:pStyle w:val="Default"/>
              <w:jc w:val="center"/>
              <w:rPr>
                <w:color w:val="auto"/>
                <w:sz w:val="20"/>
                <w:szCs w:val="20"/>
              </w:rPr>
            </w:pPr>
          </w:p>
          <w:p w14:paraId="4419FE43" w14:textId="77777777" w:rsidR="001A0E97" w:rsidRPr="00111FF8" w:rsidRDefault="001A0E97" w:rsidP="00C21E64">
            <w:pPr>
              <w:pStyle w:val="Default"/>
              <w:jc w:val="center"/>
              <w:rPr>
                <w:color w:val="auto"/>
                <w:sz w:val="20"/>
                <w:szCs w:val="20"/>
              </w:rPr>
            </w:pPr>
            <w:r w:rsidRPr="00111FF8">
              <w:rPr>
                <w:color w:val="auto"/>
                <w:sz w:val="20"/>
                <w:szCs w:val="20"/>
              </w:rPr>
              <w:t>Où</w:t>
            </w:r>
          </w:p>
          <w:p w14:paraId="343C27C8"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50 € HT / jour de retard / réserve</w:t>
            </w:r>
          </w:p>
        </w:tc>
      </w:tr>
      <w:tr w:rsidR="001A0E97" w:rsidRPr="00111FF8" w14:paraId="2EBBA81B" w14:textId="77777777" w:rsidTr="00C21E64">
        <w:tc>
          <w:tcPr>
            <w:tcW w:w="3020" w:type="dxa"/>
            <w:vAlign w:val="center"/>
          </w:tcPr>
          <w:p w14:paraId="59BA647D" w14:textId="77777777" w:rsidR="001A0E97" w:rsidRPr="00111FF8" w:rsidRDefault="001A0E97" w:rsidP="00C21E64">
            <w:pPr>
              <w:pStyle w:val="Default"/>
              <w:jc w:val="center"/>
              <w:rPr>
                <w:color w:val="auto"/>
                <w:sz w:val="20"/>
                <w:szCs w:val="20"/>
              </w:rPr>
            </w:pPr>
            <w:r w:rsidRPr="00111FF8">
              <w:rPr>
                <w:bCs/>
                <w:color w:val="auto"/>
                <w:sz w:val="20"/>
                <w:szCs w:val="20"/>
              </w:rPr>
              <w:t>Saisie en GMAO des interventions</w:t>
            </w:r>
          </w:p>
          <w:p w14:paraId="5EADF803" w14:textId="77777777" w:rsidR="001A0E97" w:rsidRPr="00111FF8" w:rsidRDefault="001A0E97" w:rsidP="00C21E64">
            <w:pPr>
              <w:jc w:val="center"/>
              <w:rPr>
                <w:rFonts w:ascii="Arial" w:hAnsi="Arial" w:cs="Arial"/>
                <w:sz w:val="20"/>
                <w:szCs w:val="20"/>
              </w:rPr>
            </w:pPr>
            <w:r w:rsidRPr="00111FF8">
              <w:rPr>
                <w:rFonts w:ascii="Arial" w:hAnsi="Arial" w:cs="Arial"/>
                <w:bCs/>
                <w:sz w:val="20"/>
                <w:szCs w:val="20"/>
              </w:rPr>
              <w:t>Inscriptions sur Registre de sécurité</w:t>
            </w:r>
          </w:p>
        </w:tc>
        <w:tc>
          <w:tcPr>
            <w:tcW w:w="3021" w:type="dxa"/>
            <w:vAlign w:val="center"/>
          </w:tcPr>
          <w:p w14:paraId="53106B72" w14:textId="77777777" w:rsidR="001A0E97" w:rsidRPr="00111FF8" w:rsidRDefault="001A0E97" w:rsidP="00C21E64">
            <w:pPr>
              <w:pStyle w:val="Default"/>
              <w:jc w:val="center"/>
              <w:rPr>
                <w:color w:val="auto"/>
                <w:sz w:val="20"/>
                <w:szCs w:val="20"/>
              </w:rPr>
            </w:pPr>
            <w:r w:rsidRPr="00111FF8">
              <w:rPr>
                <w:color w:val="auto"/>
                <w:sz w:val="20"/>
                <w:szCs w:val="20"/>
              </w:rPr>
              <w:t>Absence constatée par l’établissement</w:t>
            </w:r>
          </w:p>
          <w:p w14:paraId="37F6E4E2"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Du GHT</w:t>
            </w:r>
          </w:p>
        </w:tc>
        <w:tc>
          <w:tcPr>
            <w:tcW w:w="3021" w:type="dxa"/>
            <w:vAlign w:val="center"/>
          </w:tcPr>
          <w:p w14:paraId="15B77E3B" w14:textId="77777777" w:rsidR="001A0E97" w:rsidRPr="00111FF8" w:rsidRDefault="001A0E97" w:rsidP="00C21E64">
            <w:pPr>
              <w:pStyle w:val="Default"/>
              <w:jc w:val="center"/>
              <w:rPr>
                <w:color w:val="auto"/>
                <w:sz w:val="20"/>
                <w:szCs w:val="20"/>
              </w:rPr>
            </w:pPr>
            <w:r w:rsidRPr="00111FF8">
              <w:rPr>
                <w:color w:val="auto"/>
                <w:sz w:val="20"/>
                <w:szCs w:val="20"/>
              </w:rPr>
              <w:t>200 € HT par écart constaté</w:t>
            </w:r>
          </w:p>
          <w:p w14:paraId="3B7265E4" w14:textId="77777777" w:rsidR="001A0E97" w:rsidRPr="00111FF8" w:rsidRDefault="001A0E97" w:rsidP="00C21E64">
            <w:pPr>
              <w:jc w:val="center"/>
              <w:rPr>
                <w:rFonts w:ascii="Arial" w:hAnsi="Arial" w:cs="Arial"/>
                <w:sz w:val="20"/>
                <w:szCs w:val="20"/>
              </w:rPr>
            </w:pPr>
          </w:p>
        </w:tc>
      </w:tr>
      <w:tr w:rsidR="001A0E97" w:rsidRPr="00111FF8" w14:paraId="42D0965A" w14:textId="77777777" w:rsidTr="00C21E64">
        <w:tc>
          <w:tcPr>
            <w:tcW w:w="3020" w:type="dxa"/>
            <w:vAlign w:val="center"/>
          </w:tcPr>
          <w:p w14:paraId="702CEA33" w14:textId="77777777" w:rsidR="001A0E97" w:rsidRPr="00111FF8" w:rsidRDefault="001A0E97" w:rsidP="00C21E64">
            <w:pPr>
              <w:pStyle w:val="Default"/>
              <w:jc w:val="center"/>
              <w:rPr>
                <w:bCs/>
                <w:color w:val="auto"/>
                <w:sz w:val="20"/>
                <w:szCs w:val="20"/>
              </w:rPr>
            </w:pPr>
            <w:r w:rsidRPr="00111FF8">
              <w:rPr>
                <w:bCs/>
                <w:color w:val="auto"/>
                <w:sz w:val="20"/>
                <w:szCs w:val="20"/>
              </w:rPr>
              <w:t xml:space="preserve">Panne : délai d’intervention dépannage </w:t>
            </w:r>
          </w:p>
          <w:p w14:paraId="062190EE" w14:textId="77777777" w:rsidR="001A0E97" w:rsidRPr="00111FF8" w:rsidRDefault="001A0E97" w:rsidP="00C21E64">
            <w:pPr>
              <w:pStyle w:val="Default"/>
              <w:jc w:val="center"/>
              <w:rPr>
                <w:color w:val="auto"/>
                <w:sz w:val="20"/>
                <w:szCs w:val="20"/>
              </w:rPr>
            </w:pPr>
            <w:r w:rsidRPr="00111FF8">
              <w:rPr>
                <w:bCs/>
                <w:color w:val="auto"/>
                <w:sz w:val="20"/>
                <w:szCs w:val="20"/>
              </w:rPr>
              <w:t>(depuis la réception de l’appel)</w:t>
            </w:r>
          </w:p>
        </w:tc>
        <w:tc>
          <w:tcPr>
            <w:tcW w:w="3021" w:type="dxa"/>
            <w:vAlign w:val="center"/>
          </w:tcPr>
          <w:p w14:paraId="50C1AB3D"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Criticité 1 : 2heures</w:t>
            </w:r>
          </w:p>
          <w:p w14:paraId="30D32684"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Criticité 2 : 4heures</w:t>
            </w:r>
          </w:p>
          <w:p w14:paraId="2F796A40"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Criticité 3 : 8heures</w:t>
            </w:r>
          </w:p>
        </w:tc>
        <w:tc>
          <w:tcPr>
            <w:tcW w:w="3021" w:type="dxa"/>
            <w:vAlign w:val="center"/>
          </w:tcPr>
          <w:p w14:paraId="5FEDD9FD"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100 € HT / heure ouvrées de retard</w:t>
            </w:r>
          </w:p>
        </w:tc>
      </w:tr>
      <w:tr w:rsidR="001A0E97" w:rsidRPr="00111FF8" w14:paraId="2775EE0E" w14:textId="77777777" w:rsidTr="00C21E64">
        <w:tc>
          <w:tcPr>
            <w:tcW w:w="3020" w:type="dxa"/>
            <w:vAlign w:val="center"/>
          </w:tcPr>
          <w:p w14:paraId="5724D38F" w14:textId="77777777" w:rsidR="001A0E97" w:rsidRPr="00111FF8" w:rsidRDefault="001A0E97" w:rsidP="00C21E64">
            <w:pPr>
              <w:pStyle w:val="Default"/>
              <w:jc w:val="center"/>
              <w:rPr>
                <w:color w:val="auto"/>
                <w:sz w:val="20"/>
                <w:szCs w:val="20"/>
              </w:rPr>
            </w:pPr>
            <w:r w:rsidRPr="00111FF8">
              <w:rPr>
                <w:bCs/>
                <w:color w:val="auto"/>
                <w:sz w:val="20"/>
                <w:szCs w:val="20"/>
              </w:rPr>
              <w:t xml:space="preserve">Délai de remise en service </w:t>
            </w:r>
          </w:p>
        </w:tc>
        <w:tc>
          <w:tcPr>
            <w:tcW w:w="3021" w:type="dxa"/>
            <w:vAlign w:val="center"/>
          </w:tcPr>
          <w:p w14:paraId="3AD4FF20"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Criticité 1 : 8heures</w:t>
            </w:r>
          </w:p>
          <w:p w14:paraId="184C30DD"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Criticité 2 : 24heures</w:t>
            </w:r>
          </w:p>
          <w:p w14:paraId="3DFB57A4" w14:textId="77777777" w:rsidR="001A0E97" w:rsidRPr="00111FF8" w:rsidRDefault="001A0E97" w:rsidP="00C21E64">
            <w:pPr>
              <w:tabs>
                <w:tab w:val="left" w:pos="5529"/>
              </w:tabs>
              <w:contextualSpacing/>
              <w:jc w:val="center"/>
              <w:rPr>
                <w:rFonts w:ascii="Arial" w:eastAsia="Times New Roman" w:hAnsi="Arial" w:cs="Arial"/>
                <w:sz w:val="20"/>
                <w:szCs w:val="20"/>
                <w:lang w:eastAsia="fr-FR"/>
              </w:rPr>
            </w:pPr>
            <w:r w:rsidRPr="00111FF8">
              <w:rPr>
                <w:rFonts w:ascii="Arial" w:hAnsi="Arial" w:cs="Arial"/>
                <w:sz w:val="20"/>
                <w:szCs w:val="20"/>
              </w:rPr>
              <w:t>Criticité 3 : 48heures</w:t>
            </w:r>
          </w:p>
        </w:tc>
        <w:tc>
          <w:tcPr>
            <w:tcW w:w="3021" w:type="dxa"/>
            <w:vAlign w:val="center"/>
          </w:tcPr>
          <w:p w14:paraId="6E5E01BF"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 xml:space="preserve">100 € HT par tranche de 12H calendaires au-delà du temps imparti </w:t>
            </w:r>
          </w:p>
        </w:tc>
      </w:tr>
      <w:tr w:rsidR="001A0E97" w:rsidRPr="00111FF8" w14:paraId="6FD107A5" w14:textId="77777777" w:rsidTr="00C21E64">
        <w:tc>
          <w:tcPr>
            <w:tcW w:w="3020" w:type="dxa"/>
            <w:tcBorders>
              <w:top w:val="single" w:sz="4" w:space="0" w:color="auto"/>
              <w:bottom w:val="single" w:sz="4" w:space="0" w:color="auto"/>
            </w:tcBorders>
            <w:vAlign w:val="center"/>
          </w:tcPr>
          <w:p w14:paraId="723A57B0" w14:textId="77777777" w:rsidR="001A0E97" w:rsidRPr="00111FF8" w:rsidRDefault="001A0E97" w:rsidP="00C21E64">
            <w:pPr>
              <w:jc w:val="center"/>
              <w:rPr>
                <w:rFonts w:ascii="Arial" w:eastAsia="Times New Roman" w:hAnsi="Arial" w:cs="Arial"/>
                <w:sz w:val="20"/>
                <w:szCs w:val="20"/>
                <w:lang w:eastAsia="fr-FR"/>
              </w:rPr>
            </w:pPr>
            <w:r w:rsidRPr="00111FF8">
              <w:rPr>
                <w:rFonts w:ascii="Arial" w:eastAsia="Times New Roman" w:hAnsi="Arial" w:cs="Arial"/>
                <w:sz w:val="20"/>
                <w:szCs w:val="20"/>
                <w:lang w:eastAsia="fr-FR"/>
              </w:rPr>
              <w:t>Remise de Devis</w:t>
            </w:r>
          </w:p>
        </w:tc>
        <w:tc>
          <w:tcPr>
            <w:tcW w:w="3021" w:type="dxa"/>
            <w:tcBorders>
              <w:top w:val="single" w:sz="4" w:space="0" w:color="auto"/>
              <w:bottom w:val="single" w:sz="4" w:space="0" w:color="auto"/>
            </w:tcBorders>
            <w:vAlign w:val="center"/>
          </w:tcPr>
          <w:p w14:paraId="4342FB84"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24h si l’équipement est à l’arrêt</w:t>
            </w:r>
          </w:p>
          <w:p w14:paraId="7BB7C51A" w14:textId="77777777" w:rsidR="001A0E97" w:rsidRPr="00111FF8" w:rsidRDefault="001A0E97" w:rsidP="00C21E64">
            <w:pPr>
              <w:jc w:val="center"/>
              <w:rPr>
                <w:rFonts w:ascii="Arial" w:hAnsi="Arial" w:cs="Arial"/>
                <w:sz w:val="20"/>
                <w:szCs w:val="20"/>
              </w:rPr>
            </w:pPr>
          </w:p>
          <w:p w14:paraId="54116198"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72h qui suivent la demande de devis</w:t>
            </w:r>
          </w:p>
        </w:tc>
        <w:tc>
          <w:tcPr>
            <w:tcW w:w="3021" w:type="dxa"/>
            <w:tcBorders>
              <w:top w:val="single" w:sz="4" w:space="0" w:color="auto"/>
              <w:bottom w:val="single" w:sz="4" w:space="0" w:color="auto"/>
            </w:tcBorders>
            <w:vAlign w:val="center"/>
          </w:tcPr>
          <w:p w14:paraId="39D9D478"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50 € HT par tranche de 12h de retard</w:t>
            </w:r>
          </w:p>
          <w:p w14:paraId="74B8C7AC"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100 € HT par jour calendaire de retard</w:t>
            </w:r>
          </w:p>
        </w:tc>
      </w:tr>
      <w:tr w:rsidR="001A0E97" w:rsidRPr="00111FF8" w14:paraId="48374803" w14:textId="77777777" w:rsidTr="00C21E64">
        <w:tc>
          <w:tcPr>
            <w:tcW w:w="3020" w:type="dxa"/>
            <w:tcBorders>
              <w:top w:val="single" w:sz="4" w:space="0" w:color="auto"/>
              <w:bottom w:val="single" w:sz="4" w:space="0" w:color="auto"/>
            </w:tcBorders>
            <w:vAlign w:val="center"/>
          </w:tcPr>
          <w:p w14:paraId="411F3004" w14:textId="77777777" w:rsidR="001A0E97" w:rsidRPr="00111FF8" w:rsidRDefault="001A0E97" w:rsidP="00C21E64">
            <w:pPr>
              <w:jc w:val="center"/>
              <w:rPr>
                <w:rFonts w:ascii="Arial" w:eastAsia="Times New Roman" w:hAnsi="Arial" w:cs="Arial"/>
                <w:sz w:val="20"/>
                <w:szCs w:val="20"/>
                <w:lang w:eastAsia="fr-FR"/>
              </w:rPr>
            </w:pPr>
            <w:r w:rsidRPr="00111FF8">
              <w:rPr>
                <w:rFonts w:ascii="Arial" w:eastAsia="Times New Roman" w:hAnsi="Arial" w:cs="Arial"/>
                <w:sz w:val="20"/>
                <w:szCs w:val="20"/>
                <w:lang w:eastAsia="fr-FR"/>
              </w:rPr>
              <w:t>Non-respect du plan de continuité de service</w:t>
            </w:r>
          </w:p>
        </w:tc>
        <w:tc>
          <w:tcPr>
            <w:tcW w:w="3021" w:type="dxa"/>
            <w:tcBorders>
              <w:top w:val="single" w:sz="4" w:space="0" w:color="auto"/>
              <w:bottom w:val="single" w:sz="4" w:space="0" w:color="auto"/>
            </w:tcBorders>
            <w:vAlign w:val="center"/>
          </w:tcPr>
          <w:p w14:paraId="6481D2A8" w14:textId="77777777" w:rsidR="001A0E97" w:rsidRPr="00111FF8" w:rsidRDefault="001A0E97" w:rsidP="00C21E64">
            <w:pPr>
              <w:pStyle w:val="Default"/>
              <w:jc w:val="center"/>
              <w:rPr>
                <w:color w:val="auto"/>
                <w:sz w:val="20"/>
                <w:szCs w:val="20"/>
              </w:rPr>
            </w:pPr>
            <w:r w:rsidRPr="00111FF8">
              <w:rPr>
                <w:color w:val="auto"/>
                <w:sz w:val="20"/>
                <w:szCs w:val="20"/>
              </w:rPr>
              <w:t>Constat par l’établissement du GHT sans</w:t>
            </w:r>
          </w:p>
          <w:p w14:paraId="637B62A0" w14:textId="77777777" w:rsidR="001A0E97" w:rsidRPr="00111FF8" w:rsidRDefault="001A0E97" w:rsidP="00C21E64">
            <w:pPr>
              <w:jc w:val="center"/>
              <w:rPr>
                <w:rFonts w:ascii="Arial" w:hAnsi="Arial" w:cs="Arial"/>
                <w:sz w:val="20"/>
                <w:szCs w:val="20"/>
              </w:rPr>
            </w:pPr>
            <w:r w:rsidRPr="00111FF8">
              <w:rPr>
                <w:rFonts w:ascii="Arial" w:hAnsi="Arial" w:cs="Arial"/>
                <w:sz w:val="20"/>
                <w:szCs w:val="20"/>
              </w:rPr>
              <w:t>nécessité de LRAR</w:t>
            </w:r>
          </w:p>
        </w:tc>
        <w:tc>
          <w:tcPr>
            <w:tcW w:w="3021" w:type="dxa"/>
            <w:tcBorders>
              <w:top w:val="single" w:sz="4" w:space="0" w:color="auto"/>
              <w:bottom w:val="single" w:sz="4" w:space="0" w:color="auto"/>
            </w:tcBorders>
            <w:vAlign w:val="center"/>
          </w:tcPr>
          <w:p w14:paraId="0F838E09" w14:textId="77777777" w:rsidR="001A0E97" w:rsidRPr="00111FF8" w:rsidRDefault="001A0E97" w:rsidP="00C21E64">
            <w:pPr>
              <w:pStyle w:val="Default"/>
              <w:jc w:val="center"/>
              <w:rPr>
                <w:color w:val="auto"/>
                <w:sz w:val="20"/>
                <w:szCs w:val="20"/>
              </w:rPr>
            </w:pPr>
            <w:r w:rsidRPr="00111FF8">
              <w:rPr>
                <w:color w:val="auto"/>
                <w:sz w:val="20"/>
                <w:szCs w:val="20"/>
              </w:rPr>
              <w:t>500 € HT par écart constaté</w:t>
            </w:r>
          </w:p>
          <w:p w14:paraId="44ECB70D" w14:textId="77777777" w:rsidR="001A0E97" w:rsidRPr="00111FF8" w:rsidRDefault="001A0E97" w:rsidP="00C21E64">
            <w:pPr>
              <w:jc w:val="center"/>
              <w:rPr>
                <w:rFonts w:ascii="Arial" w:hAnsi="Arial" w:cs="Arial"/>
                <w:sz w:val="20"/>
                <w:szCs w:val="20"/>
              </w:rPr>
            </w:pPr>
          </w:p>
        </w:tc>
      </w:tr>
      <w:tr w:rsidR="001A0E97" w:rsidRPr="00111FF8" w14:paraId="375C86C2" w14:textId="77777777" w:rsidTr="00C21E64">
        <w:tc>
          <w:tcPr>
            <w:tcW w:w="3020" w:type="dxa"/>
            <w:tcBorders>
              <w:top w:val="single" w:sz="4" w:space="0" w:color="auto"/>
            </w:tcBorders>
            <w:vAlign w:val="center"/>
          </w:tcPr>
          <w:p w14:paraId="0BD27036" w14:textId="77777777" w:rsidR="001A0E97" w:rsidRPr="00111FF8" w:rsidRDefault="001A0E97" w:rsidP="00C21E64">
            <w:pPr>
              <w:jc w:val="center"/>
              <w:rPr>
                <w:rFonts w:ascii="Arial" w:eastAsia="Times New Roman" w:hAnsi="Arial" w:cs="Arial"/>
                <w:sz w:val="20"/>
                <w:szCs w:val="20"/>
                <w:lang w:eastAsia="fr-FR"/>
              </w:rPr>
            </w:pPr>
            <w:r w:rsidRPr="00111FF8">
              <w:rPr>
                <w:rFonts w:ascii="Arial" w:eastAsia="Times New Roman" w:hAnsi="Arial" w:cs="Arial"/>
                <w:sz w:val="20"/>
                <w:szCs w:val="20"/>
                <w:lang w:eastAsia="fr-FR"/>
              </w:rPr>
              <w:t xml:space="preserve">Non-respect de la disponibilité des pièces détachées indiquées dans le fichier Excel « Stock disponible » </w:t>
            </w:r>
          </w:p>
        </w:tc>
        <w:tc>
          <w:tcPr>
            <w:tcW w:w="3021" w:type="dxa"/>
            <w:tcBorders>
              <w:top w:val="single" w:sz="4" w:space="0" w:color="auto"/>
            </w:tcBorders>
            <w:vAlign w:val="center"/>
          </w:tcPr>
          <w:p w14:paraId="23278848" w14:textId="77777777" w:rsidR="001A0E97" w:rsidRPr="00111FF8" w:rsidRDefault="001A0E97" w:rsidP="00C21E64">
            <w:pPr>
              <w:pStyle w:val="Default"/>
              <w:jc w:val="center"/>
              <w:rPr>
                <w:color w:val="auto"/>
                <w:sz w:val="20"/>
                <w:szCs w:val="20"/>
              </w:rPr>
            </w:pPr>
            <w:r w:rsidRPr="00111FF8">
              <w:rPr>
                <w:color w:val="auto"/>
                <w:sz w:val="20"/>
                <w:szCs w:val="20"/>
              </w:rPr>
              <w:t xml:space="preserve">Pièce non disponible entrainant un non-respect du délai de remise en service </w:t>
            </w:r>
          </w:p>
        </w:tc>
        <w:tc>
          <w:tcPr>
            <w:tcW w:w="3021" w:type="dxa"/>
            <w:tcBorders>
              <w:top w:val="single" w:sz="4" w:space="0" w:color="auto"/>
            </w:tcBorders>
            <w:vAlign w:val="center"/>
          </w:tcPr>
          <w:p w14:paraId="3EA402A1" w14:textId="77777777" w:rsidR="001A0E97" w:rsidRPr="00111FF8" w:rsidRDefault="001A0E97" w:rsidP="00C21E64">
            <w:pPr>
              <w:pStyle w:val="Default"/>
              <w:jc w:val="center"/>
              <w:rPr>
                <w:color w:val="auto"/>
                <w:sz w:val="20"/>
                <w:szCs w:val="20"/>
              </w:rPr>
            </w:pPr>
            <w:r w:rsidRPr="00111FF8">
              <w:rPr>
                <w:color w:val="auto"/>
                <w:sz w:val="20"/>
                <w:szCs w:val="20"/>
              </w:rPr>
              <w:t>200 € HT par écart constaté</w:t>
            </w:r>
          </w:p>
          <w:p w14:paraId="3505B77A" w14:textId="77777777" w:rsidR="001A0E97" w:rsidRPr="00111FF8" w:rsidRDefault="001A0E97" w:rsidP="00C21E64">
            <w:pPr>
              <w:pStyle w:val="Default"/>
              <w:jc w:val="center"/>
              <w:rPr>
                <w:color w:val="auto"/>
                <w:sz w:val="20"/>
                <w:szCs w:val="20"/>
              </w:rPr>
            </w:pPr>
          </w:p>
        </w:tc>
      </w:tr>
    </w:tbl>
    <w:p w14:paraId="73AA863B"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p>
    <w:p w14:paraId="6FEC89C1"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Pour les prestations de maintenance et faisant l’objet d’une planification, les prestations doivent être exécutées conformément au calendrier d’exécution proposé par le Titulaire dans son offre.</w:t>
      </w:r>
    </w:p>
    <w:p w14:paraId="606DA8EC"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Le calendrier d’exécution devient contractuel après son approbation par le représentant du Pouvoir Adjudicateur. Il sert de référence pour le contrôle du respect des délais d’exécution et l’application des éventuelles pénalités de retard, dont le montant est précisé au présent C.C.A.P.</w:t>
      </w:r>
    </w:p>
    <w:p w14:paraId="69F650A8"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Si le calendrier prévoit des étapes assorties d’un délai d’exécution, le Titulaire respecte chacun des délais intermédiaires.</w:t>
      </w:r>
    </w:p>
    <w:p w14:paraId="29811E97"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Les dates de démarrage et de fin d’exécution indiquées dans ce calendrier sont susceptibles d’être modifiées d’un commun accord en fonction des contraintes du service.</w:t>
      </w:r>
    </w:p>
    <w:p w14:paraId="597F4D5D"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03C7BFB5" w14:textId="77777777" w:rsidR="001A0E97" w:rsidRPr="00111FF8" w:rsidRDefault="001A0E97" w:rsidP="001A0E97">
      <w:pPr>
        <w:pStyle w:val="Titre2"/>
        <w:rPr>
          <w:rFonts w:ascii="Arial" w:hAnsi="Arial" w:cs="Arial"/>
        </w:rPr>
      </w:pPr>
      <w:bookmarkStart w:id="40" w:name="_Toc211261118"/>
      <w:r w:rsidRPr="00111FF8">
        <w:rPr>
          <w:rFonts w:ascii="Arial" w:hAnsi="Arial" w:cs="Arial"/>
        </w:rPr>
        <w:t>Délais de livraison en urgence</w:t>
      </w:r>
      <w:bookmarkEnd w:id="40"/>
      <w:r w:rsidRPr="00111FF8">
        <w:rPr>
          <w:rFonts w:ascii="Arial" w:hAnsi="Arial" w:cs="Arial"/>
        </w:rPr>
        <w:t xml:space="preserve"> </w:t>
      </w:r>
    </w:p>
    <w:p w14:paraId="21122AD8"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Exceptionnellement, pour les produits pouvant faire l’objet de demande imprévisible, le Titulaire devra être en mesure de répondre à des livraisons en urgence. Dans ce cas, le délai est de 48 heures maximum à compter de la date de notification du bon de commande.</w:t>
      </w:r>
    </w:p>
    <w:p w14:paraId="51025AC3"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Titulaire sera avisé de ces livraisons en urgence par le service approvisionnement qui prendra contact avec lui.</w:t>
      </w:r>
    </w:p>
    <w:p w14:paraId="6260D0D1" w14:textId="77777777" w:rsidR="001A0E97" w:rsidRPr="00111FF8" w:rsidRDefault="001A0E97" w:rsidP="001A0E97">
      <w:pPr>
        <w:pStyle w:val="Titre2"/>
        <w:rPr>
          <w:rFonts w:ascii="Arial" w:hAnsi="Arial" w:cs="Arial"/>
        </w:rPr>
      </w:pPr>
      <w:bookmarkStart w:id="41" w:name="_Toc211261119"/>
      <w:r w:rsidRPr="00111FF8">
        <w:rPr>
          <w:rFonts w:ascii="Arial" w:hAnsi="Arial" w:cs="Arial"/>
        </w:rPr>
        <w:t>- Difficultés de livraison</w:t>
      </w:r>
      <w:bookmarkEnd w:id="41"/>
      <w:r w:rsidRPr="00111FF8">
        <w:rPr>
          <w:rFonts w:ascii="Arial" w:hAnsi="Arial" w:cs="Arial"/>
        </w:rPr>
        <w:t xml:space="preserve"> </w:t>
      </w:r>
    </w:p>
    <w:p w14:paraId="3737C3EF" w14:textId="77777777" w:rsidR="001A0E97" w:rsidRPr="00111FF8" w:rsidRDefault="001A0E97" w:rsidP="001A0E97">
      <w:pPr>
        <w:spacing w:after="120" w:line="240" w:lineRule="auto"/>
        <w:jc w:val="both"/>
        <w:rPr>
          <w:rFonts w:ascii="Arial" w:hAnsi="Arial" w:cs="Arial"/>
          <w:sz w:val="20"/>
          <w:szCs w:val="20"/>
        </w:rPr>
      </w:pPr>
      <w:bookmarkStart w:id="42" w:name="_Hlk143094416"/>
      <w:r w:rsidRPr="00111FF8">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bookmarkEnd w:id="42"/>
    </w:p>
    <w:p w14:paraId="716471C7" w14:textId="77777777" w:rsidR="001A0E97" w:rsidRPr="00111FF8" w:rsidRDefault="001A0E97" w:rsidP="001A0E97">
      <w:pPr>
        <w:spacing w:after="120" w:line="240" w:lineRule="auto"/>
        <w:contextualSpacing/>
        <w:jc w:val="both"/>
        <w:rPr>
          <w:rFonts w:ascii="Arial" w:hAnsi="Arial" w:cs="Arial"/>
          <w:sz w:val="20"/>
          <w:szCs w:val="20"/>
        </w:rPr>
      </w:pPr>
      <w:r w:rsidRPr="00111FF8">
        <w:rPr>
          <w:rFonts w:ascii="Arial" w:hAnsi="Arial" w:cs="Arial"/>
          <w:sz w:val="20"/>
          <w:szCs w:val="20"/>
        </w:rPr>
        <w:t>Cette information préalable se réalise :</w:t>
      </w:r>
    </w:p>
    <w:p w14:paraId="356DC3D9" w14:textId="77777777" w:rsidR="001A0E97" w:rsidRPr="00111FF8" w:rsidRDefault="001A0E97" w:rsidP="001A0E97">
      <w:pPr>
        <w:numPr>
          <w:ilvl w:val="0"/>
          <w:numId w:val="19"/>
        </w:numPr>
        <w:tabs>
          <w:tab w:val="left" w:pos="1134"/>
        </w:tabs>
        <w:spacing w:after="120" w:line="240" w:lineRule="auto"/>
        <w:ind w:left="709" w:firstLine="0"/>
        <w:contextualSpacing/>
        <w:jc w:val="both"/>
        <w:rPr>
          <w:rFonts w:ascii="Arial" w:hAnsi="Arial" w:cs="Arial"/>
          <w:sz w:val="20"/>
          <w:szCs w:val="20"/>
        </w:rPr>
      </w:pPr>
      <w:r w:rsidRPr="00111FF8">
        <w:rPr>
          <w:rFonts w:ascii="Arial" w:hAnsi="Arial" w:cs="Arial"/>
          <w:sz w:val="20"/>
          <w:szCs w:val="20"/>
        </w:rPr>
        <w:t>soit par téléphone, confirmée d’une communication écrite dans un second temps,</w:t>
      </w:r>
    </w:p>
    <w:p w14:paraId="4EFF2CAE" w14:textId="77777777" w:rsidR="001A0E97" w:rsidRPr="00111FF8" w:rsidRDefault="001A0E97" w:rsidP="001A0E97">
      <w:pPr>
        <w:numPr>
          <w:ilvl w:val="0"/>
          <w:numId w:val="19"/>
        </w:numPr>
        <w:tabs>
          <w:tab w:val="left" w:pos="1134"/>
        </w:tabs>
        <w:spacing w:after="120" w:line="240" w:lineRule="auto"/>
        <w:ind w:left="709" w:firstLine="0"/>
        <w:jc w:val="both"/>
        <w:rPr>
          <w:rFonts w:ascii="Arial" w:hAnsi="Arial" w:cs="Arial"/>
          <w:sz w:val="20"/>
          <w:szCs w:val="20"/>
        </w:rPr>
      </w:pPr>
      <w:r w:rsidRPr="00111FF8">
        <w:rPr>
          <w:rFonts w:ascii="Arial" w:hAnsi="Arial" w:cs="Arial"/>
          <w:sz w:val="20"/>
          <w:szCs w:val="20"/>
        </w:rPr>
        <w:t>soit par courriel.</w:t>
      </w:r>
    </w:p>
    <w:p w14:paraId="2E61E8AD" w14:textId="77777777" w:rsidR="001A0E97" w:rsidRPr="00111FF8" w:rsidRDefault="001A0E97" w:rsidP="001A0E97">
      <w:pPr>
        <w:spacing w:after="120" w:line="240" w:lineRule="auto"/>
        <w:contextualSpacing/>
        <w:jc w:val="both"/>
        <w:rPr>
          <w:rFonts w:ascii="Arial" w:hAnsi="Arial" w:cs="Arial"/>
          <w:sz w:val="20"/>
          <w:szCs w:val="20"/>
        </w:rPr>
      </w:pPr>
      <w:r w:rsidRPr="00111FF8">
        <w:rPr>
          <w:rFonts w:ascii="Arial" w:hAnsi="Arial" w:cs="Arial"/>
          <w:sz w:val="20"/>
          <w:szCs w:val="20"/>
        </w:rPr>
        <w:t xml:space="preserve">Le service approvisionnement prendra alors la décision de : </w:t>
      </w:r>
    </w:p>
    <w:p w14:paraId="7D280A0A" w14:textId="77777777" w:rsidR="001A0E97" w:rsidRPr="00111FF8" w:rsidRDefault="001A0E97" w:rsidP="001A0E97">
      <w:pPr>
        <w:numPr>
          <w:ilvl w:val="0"/>
          <w:numId w:val="19"/>
        </w:numPr>
        <w:tabs>
          <w:tab w:val="left" w:pos="1134"/>
        </w:tabs>
        <w:spacing w:after="120" w:line="240" w:lineRule="auto"/>
        <w:ind w:left="709" w:firstLine="0"/>
        <w:contextualSpacing/>
        <w:jc w:val="both"/>
        <w:rPr>
          <w:rFonts w:ascii="Arial" w:hAnsi="Arial" w:cs="Arial"/>
          <w:sz w:val="20"/>
          <w:szCs w:val="20"/>
        </w:rPr>
      </w:pPr>
      <w:bookmarkStart w:id="43" w:name="_Hlk143094439"/>
      <w:r w:rsidRPr="00111FF8">
        <w:rPr>
          <w:rFonts w:ascii="Arial" w:hAnsi="Arial" w:cs="Arial"/>
          <w:sz w:val="20"/>
          <w:szCs w:val="20"/>
        </w:rPr>
        <w:t>accepter le retard de livraison,</w:t>
      </w:r>
    </w:p>
    <w:p w14:paraId="04160FA2" w14:textId="77777777" w:rsidR="001A0E97" w:rsidRPr="00111FF8" w:rsidRDefault="001A0E97" w:rsidP="001A0E97">
      <w:pPr>
        <w:numPr>
          <w:ilvl w:val="0"/>
          <w:numId w:val="19"/>
        </w:numPr>
        <w:tabs>
          <w:tab w:val="left" w:pos="1134"/>
        </w:tabs>
        <w:spacing w:after="120" w:line="240" w:lineRule="auto"/>
        <w:ind w:left="709" w:firstLine="0"/>
        <w:contextualSpacing/>
        <w:jc w:val="both"/>
        <w:rPr>
          <w:rFonts w:ascii="Arial" w:hAnsi="Arial" w:cs="Arial"/>
          <w:sz w:val="20"/>
          <w:szCs w:val="20"/>
        </w:rPr>
      </w:pPr>
      <w:r w:rsidRPr="00111FF8">
        <w:rPr>
          <w:rFonts w:ascii="Arial" w:hAnsi="Arial" w:cs="Arial"/>
          <w:sz w:val="20"/>
          <w:szCs w:val="20"/>
        </w:rPr>
        <w:t>accepter une livraison partielle,</w:t>
      </w:r>
    </w:p>
    <w:p w14:paraId="5D625FD7" w14:textId="77777777" w:rsidR="001A0E97" w:rsidRPr="00111FF8" w:rsidRDefault="001A0E97" w:rsidP="001A0E97">
      <w:pPr>
        <w:numPr>
          <w:ilvl w:val="0"/>
          <w:numId w:val="19"/>
        </w:numPr>
        <w:tabs>
          <w:tab w:val="left" w:pos="1134"/>
        </w:tabs>
        <w:spacing w:after="120" w:line="240" w:lineRule="auto"/>
        <w:ind w:left="709" w:firstLine="0"/>
        <w:contextualSpacing/>
        <w:jc w:val="both"/>
        <w:rPr>
          <w:rFonts w:ascii="Arial" w:hAnsi="Arial" w:cs="Arial"/>
          <w:sz w:val="20"/>
          <w:szCs w:val="20"/>
        </w:rPr>
      </w:pPr>
      <w:r w:rsidRPr="00111FF8">
        <w:rPr>
          <w:rFonts w:ascii="Arial" w:hAnsi="Arial" w:cs="Arial"/>
          <w:sz w:val="20"/>
          <w:szCs w:val="20"/>
        </w:rPr>
        <w:t>différer la date de livraison à une date définie,</w:t>
      </w:r>
    </w:p>
    <w:p w14:paraId="22039878" w14:textId="77777777" w:rsidR="001A0E97" w:rsidRPr="00111FF8" w:rsidRDefault="001A0E97" w:rsidP="001A0E97">
      <w:pPr>
        <w:numPr>
          <w:ilvl w:val="0"/>
          <w:numId w:val="19"/>
        </w:numPr>
        <w:tabs>
          <w:tab w:val="left" w:pos="1134"/>
        </w:tabs>
        <w:spacing w:after="120" w:line="240" w:lineRule="auto"/>
        <w:ind w:left="709" w:firstLine="0"/>
        <w:contextualSpacing/>
        <w:jc w:val="both"/>
        <w:rPr>
          <w:rFonts w:ascii="Arial" w:hAnsi="Arial" w:cs="Arial"/>
          <w:sz w:val="20"/>
          <w:szCs w:val="20"/>
        </w:rPr>
      </w:pPr>
      <w:r w:rsidRPr="00111FF8">
        <w:rPr>
          <w:rFonts w:ascii="Arial" w:hAnsi="Arial" w:cs="Arial"/>
          <w:sz w:val="20"/>
          <w:szCs w:val="20"/>
        </w:rPr>
        <w:t>modifier partiellement ou totalement la commande,</w:t>
      </w:r>
    </w:p>
    <w:p w14:paraId="7EFCF381" w14:textId="77777777" w:rsidR="001A0E97" w:rsidRPr="00111FF8" w:rsidRDefault="001A0E97" w:rsidP="001A0E97">
      <w:pPr>
        <w:numPr>
          <w:ilvl w:val="0"/>
          <w:numId w:val="19"/>
        </w:numPr>
        <w:tabs>
          <w:tab w:val="left" w:pos="1134"/>
        </w:tabs>
        <w:spacing w:after="120" w:line="240" w:lineRule="auto"/>
        <w:ind w:left="709" w:firstLine="0"/>
        <w:jc w:val="both"/>
        <w:rPr>
          <w:rFonts w:ascii="Arial" w:hAnsi="Arial" w:cs="Arial"/>
          <w:sz w:val="20"/>
          <w:szCs w:val="20"/>
        </w:rPr>
      </w:pPr>
      <w:r w:rsidRPr="00111FF8">
        <w:rPr>
          <w:rFonts w:ascii="Arial" w:hAnsi="Arial" w:cs="Arial"/>
          <w:sz w:val="20"/>
          <w:szCs w:val="20"/>
        </w:rPr>
        <w:t>annuler partiellement ou totalement la commande.</w:t>
      </w:r>
    </w:p>
    <w:bookmarkEnd w:id="43"/>
    <w:p w14:paraId="491699BE"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Toute livraison qui ne serait pas effectuée conformément aux stipulations du présent article pourra être retournée au Titulaire à ses frais.</w:t>
      </w:r>
    </w:p>
    <w:p w14:paraId="0314EDDC" w14:textId="77777777" w:rsidR="001A0E97" w:rsidRPr="00111FF8" w:rsidRDefault="001A0E97" w:rsidP="001A0E97">
      <w:pPr>
        <w:spacing w:after="120" w:line="240" w:lineRule="auto"/>
        <w:jc w:val="both"/>
        <w:rPr>
          <w:rFonts w:ascii="Arial" w:hAnsi="Arial" w:cs="Arial"/>
          <w:b/>
          <w:sz w:val="20"/>
          <w:szCs w:val="20"/>
        </w:rPr>
      </w:pPr>
      <w:r w:rsidRPr="00111FF8">
        <w:rPr>
          <w:rFonts w:ascii="Arial" w:hAnsi="Arial" w:cs="Arial"/>
          <w:sz w:val="20"/>
          <w:szCs w:val="20"/>
        </w:rPr>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p>
    <w:p w14:paraId="54F5D09C" w14:textId="77777777" w:rsidR="001A0E97" w:rsidRPr="00111FF8" w:rsidRDefault="001A0E97" w:rsidP="001A0E97">
      <w:pPr>
        <w:pStyle w:val="Titre1"/>
        <w:rPr>
          <w:rFonts w:ascii="Arial" w:eastAsia="Times New Roman" w:hAnsi="Arial" w:cs="Arial"/>
          <w:lang w:eastAsia="fr-FR"/>
        </w:rPr>
      </w:pPr>
      <w:bookmarkStart w:id="44" w:name="_Ref485990797"/>
      <w:bookmarkStart w:id="45" w:name="_Toc211261120"/>
      <w:bookmarkStart w:id="46" w:name="_Hlk144742928"/>
      <w:r w:rsidRPr="00111FF8">
        <w:rPr>
          <w:rFonts w:ascii="Arial" w:eastAsia="Times New Roman" w:hAnsi="Arial" w:cs="Arial"/>
          <w:lang w:eastAsia="fr-FR"/>
        </w:rPr>
        <w:t>Emission des bons de commande ou ordres de service</w:t>
      </w:r>
      <w:bookmarkEnd w:id="44"/>
      <w:bookmarkEnd w:id="45"/>
    </w:p>
    <w:p w14:paraId="7550D9A5" w14:textId="77777777" w:rsidR="001A0E97" w:rsidRPr="00111FF8" w:rsidRDefault="001A0E97" w:rsidP="001A0E97">
      <w:pPr>
        <w:pStyle w:val="Titre2"/>
        <w:rPr>
          <w:rFonts w:ascii="Arial" w:hAnsi="Arial" w:cs="Arial"/>
        </w:rPr>
      </w:pPr>
      <w:bookmarkStart w:id="47" w:name="_Toc211261121"/>
      <w:bookmarkEnd w:id="46"/>
      <w:r w:rsidRPr="00111FF8">
        <w:rPr>
          <w:rFonts w:ascii="Arial" w:hAnsi="Arial" w:cs="Arial"/>
        </w:rPr>
        <w:t>Emission des bons de commande</w:t>
      </w:r>
      <w:bookmarkEnd w:id="47"/>
    </w:p>
    <w:p w14:paraId="39BA9224" w14:textId="77777777" w:rsidR="001A0E97" w:rsidRPr="00111FF8" w:rsidRDefault="001A0E97" w:rsidP="001A0E97">
      <w:pPr>
        <w:pStyle w:val="Corpsdetexte2"/>
        <w:spacing w:before="120" w:after="120"/>
        <w:rPr>
          <w:rFonts w:eastAsiaTheme="minorHAnsi" w:cs="Arial"/>
          <w:sz w:val="20"/>
          <w:szCs w:val="20"/>
          <w:lang w:eastAsia="en-US"/>
        </w:rPr>
      </w:pPr>
      <w:r w:rsidRPr="00111FF8">
        <w:rPr>
          <w:rFonts w:eastAsiaTheme="minorHAnsi" w:cs="Arial"/>
          <w:sz w:val="20"/>
          <w:szCs w:val="20"/>
          <w:lang w:eastAsia="en-US"/>
        </w:rPr>
        <w:t xml:space="preserve">Aucune fourniture ni prestation exécutée par </w:t>
      </w:r>
      <w:r w:rsidRPr="00111FF8">
        <w:rPr>
          <w:rFonts w:cs="Arial"/>
          <w:sz w:val="20"/>
          <w:szCs w:val="20"/>
        </w:rPr>
        <w:t>émission de bons de commande</w:t>
      </w:r>
      <w:r w:rsidRPr="00111FF8">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45854B04" w14:textId="77777777" w:rsidR="001A0E97" w:rsidRPr="00111FF8" w:rsidRDefault="001A0E97" w:rsidP="001A0E97">
      <w:pPr>
        <w:pStyle w:val="Corpsdetexte2"/>
        <w:spacing w:before="120" w:after="120"/>
        <w:rPr>
          <w:rFonts w:eastAsiaTheme="minorHAnsi" w:cs="Arial"/>
          <w:sz w:val="20"/>
          <w:szCs w:val="20"/>
          <w:lang w:eastAsia="en-US"/>
        </w:rPr>
      </w:pPr>
      <w:r w:rsidRPr="00111FF8">
        <w:rPr>
          <w:rFonts w:eastAsiaTheme="minorHAnsi" w:cs="Arial"/>
          <w:sz w:val="20"/>
          <w:szCs w:val="20"/>
          <w:lang w:eastAsia="en-US"/>
        </w:rPr>
        <w:t>Les bons de commande comportent les informations suivantes :</w:t>
      </w:r>
    </w:p>
    <w:p w14:paraId="259BAD6C" w14:textId="77777777" w:rsidR="001A0E97" w:rsidRPr="00111FF8" w:rsidRDefault="001A0E97" w:rsidP="001A0E97">
      <w:pPr>
        <w:pStyle w:val="Corpsdetexte2"/>
        <w:numPr>
          <w:ilvl w:val="0"/>
          <w:numId w:val="4"/>
        </w:numPr>
        <w:spacing w:before="120" w:after="120"/>
        <w:ind w:left="714" w:hanging="357"/>
        <w:contextualSpacing/>
        <w:rPr>
          <w:rFonts w:eastAsiaTheme="minorHAnsi" w:cs="Arial"/>
          <w:sz w:val="20"/>
          <w:szCs w:val="20"/>
          <w:lang w:eastAsia="en-US"/>
        </w:rPr>
      </w:pPr>
      <w:r w:rsidRPr="00111FF8">
        <w:rPr>
          <w:rFonts w:eastAsiaTheme="minorHAnsi" w:cs="Arial"/>
          <w:sz w:val="20"/>
          <w:szCs w:val="20"/>
          <w:lang w:eastAsia="en-US"/>
        </w:rPr>
        <w:t>L’identification du Titulaire ;</w:t>
      </w:r>
    </w:p>
    <w:p w14:paraId="6058E153" w14:textId="77777777" w:rsidR="001A0E97" w:rsidRPr="00111FF8" w:rsidRDefault="001A0E97" w:rsidP="001A0E97">
      <w:pPr>
        <w:pStyle w:val="Corpsdetexte2"/>
        <w:numPr>
          <w:ilvl w:val="0"/>
          <w:numId w:val="4"/>
        </w:numPr>
        <w:spacing w:before="120" w:after="120"/>
        <w:ind w:left="714" w:hanging="357"/>
        <w:contextualSpacing/>
        <w:rPr>
          <w:rFonts w:eastAsiaTheme="minorHAnsi" w:cs="Arial"/>
          <w:sz w:val="20"/>
          <w:szCs w:val="20"/>
          <w:lang w:eastAsia="en-US"/>
        </w:rPr>
      </w:pPr>
      <w:r w:rsidRPr="00111FF8">
        <w:rPr>
          <w:rFonts w:eastAsiaTheme="minorHAnsi" w:cs="Arial"/>
          <w:sz w:val="20"/>
          <w:szCs w:val="20"/>
          <w:lang w:eastAsia="en-US"/>
        </w:rPr>
        <w:lastRenderedPageBreak/>
        <w:t>Les références des prestations et/ou fournitures commandées ainsi que leurs quantités ;</w:t>
      </w:r>
    </w:p>
    <w:p w14:paraId="4CC905DE" w14:textId="77777777" w:rsidR="001A0E97" w:rsidRPr="00111FF8" w:rsidRDefault="001A0E97" w:rsidP="001A0E97">
      <w:pPr>
        <w:pStyle w:val="Corpsdetexte2"/>
        <w:numPr>
          <w:ilvl w:val="0"/>
          <w:numId w:val="4"/>
        </w:numPr>
        <w:ind w:left="714" w:hanging="357"/>
        <w:contextualSpacing/>
        <w:rPr>
          <w:rFonts w:eastAsiaTheme="minorHAnsi" w:cs="Arial"/>
          <w:sz w:val="20"/>
          <w:szCs w:val="20"/>
          <w:lang w:eastAsia="en-US"/>
        </w:rPr>
      </w:pPr>
      <w:r w:rsidRPr="00111FF8">
        <w:rPr>
          <w:rFonts w:eastAsiaTheme="minorHAnsi" w:cs="Arial"/>
          <w:sz w:val="20"/>
          <w:szCs w:val="20"/>
          <w:lang w:eastAsia="en-US"/>
        </w:rPr>
        <w:t>Le numéro du marché ;</w:t>
      </w:r>
    </w:p>
    <w:p w14:paraId="56F2F1E2" w14:textId="77777777" w:rsidR="001A0E97" w:rsidRPr="00111FF8" w:rsidRDefault="001A0E97" w:rsidP="001A0E97">
      <w:pPr>
        <w:pStyle w:val="Corpsdetexte2"/>
        <w:numPr>
          <w:ilvl w:val="0"/>
          <w:numId w:val="4"/>
        </w:numPr>
        <w:ind w:left="714" w:hanging="357"/>
        <w:contextualSpacing/>
        <w:rPr>
          <w:rFonts w:eastAsiaTheme="minorHAnsi" w:cs="Arial"/>
          <w:sz w:val="20"/>
          <w:szCs w:val="20"/>
          <w:lang w:eastAsia="en-US"/>
        </w:rPr>
      </w:pPr>
      <w:r w:rsidRPr="00111FF8">
        <w:rPr>
          <w:rFonts w:eastAsiaTheme="minorHAnsi" w:cs="Arial"/>
          <w:sz w:val="20"/>
          <w:szCs w:val="20"/>
          <w:lang w:eastAsia="en-US"/>
        </w:rPr>
        <w:t>Le numéro du bon de commande ;</w:t>
      </w:r>
    </w:p>
    <w:p w14:paraId="41365BF2" w14:textId="77777777" w:rsidR="001A0E97" w:rsidRPr="00111FF8" w:rsidRDefault="001A0E97" w:rsidP="001A0E97">
      <w:pPr>
        <w:numPr>
          <w:ilvl w:val="0"/>
          <w:numId w:val="4"/>
        </w:numPr>
        <w:tabs>
          <w:tab w:val="left" w:pos="5529"/>
        </w:tabs>
        <w:spacing w:after="0" w:line="240" w:lineRule="auto"/>
        <w:jc w:val="both"/>
        <w:rPr>
          <w:rFonts w:ascii="Arial" w:hAnsi="Arial" w:cs="Arial"/>
          <w:sz w:val="20"/>
          <w:szCs w:val="20"/>
        </w:rPr>
      </w:pPr>
      <w:r w:rsidRPr="00111FF8">
        <w:rPr>
          <w:rFonts w:ascii="Arial" w:hAnsi="Arial" w:cs="Arial"/>
          <w:sz w:val="20"/>
          <w:szCs w:val="20"/>
        </w:rPr>
        <w:t>Le code du service en charge du paiement ;</w:t>
      </w:r>
    </w:p>
    <w:p w14:paraId="5D721B85" w14:textId="77777777" w:rsidR="001A0E97" w:rsidRPr="00111FF8" w:rsidRDefault="001A0E97" w:rsidP="001A0E97">
      <w:pPr>
        <w:pStyle w:val="Corpsdetexte2"/>
        <w:numPr>
          <w:ilvl w:val="0"/>
          <w:numId w:val="4"/>
        </w:numPr>
        <w:ind w:left="714" w:hanging="357"/>
        <w:contextualSpacing/>
        <w:rPr>
          <w:rFonts w:eastAsiaTheme="minorHAnsi" w:cs="Arial"/>
          <w:sz w:val="20"/>
          <w:szCs w:val="20"/>
          <w:lang w:eastAsia="en-US"/>
        </w:rPr>
      </w:pPr>
      <w:r w:rsidRPr="00111FF8">
        <w:rPr>
          <w:rFonts w:eastAsiaTheme="minorHAnsi" w:cs="Arial"/>
          <w:sz w:val="20"/>
          <w:szCs w:val="20"/>
          <w:lang w:eastAsia="en-US"/>
        </w:rPr>
        <w:t>Le délai d'exécution ;</w:t>
      </w:r>
    </w:p>
    <w:p w14:paraId="7D969787" w14:textId="77777777" w:rsidR="001A0E97" w:rsidRPr="00111FF8" w:rsidRDefault="001A0E97" w:rsidP="001A0E97">
      <w:pPr>
        <w:pStyle w:val="Corpsdetexte2"/>
        <w:numPr>
          <w:ilvl w:val="0"/>
          <w:numId w:val="4"/>
        </w:numPr>
        <w:ind w:left="714" w:hanging="357"/>
        <w:contextualSpacing/>
        <w:rPr>
          <w:rFonts w:eastAsiaTheme="minorHAnsi" w:cs="Arial"/>
          <w:sz w:val="20"/>
          <w:szCs w:val="20"/>
          <w:lang w:eastAsia="en-US"/>
        </w:rPr>
      </w:pPr>
      <w:r w:rsidRPr="00111FF8">
        <w:rPr>
          <w:rFonts w:eastAsiaTheme="minorHAnsi" w:cs="Arial"/>
          <w:sz w:val="20"/>
          <w:szCs w:val="20"/>
          <w:lang w:eastAsia="en-US"/>
        </w:rPr>
        <w:t>La date d’émission ;</w:t>
      </w:r>
    </w:p>
    <w:p w14:paraId="15400A8F" w14:textId="77777777" w:rsidR="001A0E97" w:rsidRPr="00111FF8" w:rsidRDefault="001A0E97" w:rsidP="001A0E97">
      <w:pPr>
        <w:pStyle w:val="Corpsdetexte2"/>
        <w:numPr>
          <w:ilvl w:val="0"/>
          <w:numId w:val="4"/>
        </w:numPr>
        <w:ind w:left="714" w:hanging="357"/>
        <w:rPr>
          <w:rFonts w:eastAsiaTheme="minorHAnsi" w:cs="Arial"/>
          <w:sz w:val="20"/>
          <w:szCs w:val="20"/>
          <w:lang w:eastAsia="en-US"/>
        </w:rPr>
      </w:pPr>
      <w:r w:rsidRPr="00111FF8">
        <w:rPr>
          <w:rFonts w:eastAsiaTheme="minorHAnsi" w:cs="Arial"/>
          <w:sz w:val="20"/>
          <w:szCs w:val="20"/>
          <w:lang w:eastAsia="en-US"/>
        </w:rPr>
        <w:t>Les montants et taux de TVA ;</w:t>
      </w:r>
    </w:p>
    <w:p w14:paraId="54E1D4CF" w14:textId="77777777" w:rsidR="001A0E97" w:rsidRPr="00111FF8" w:rsidRDefault="001A0E97" w:rsidP="001A0E97">
      <w:pPr>
        <w:pStyle w:val="Corpsdetexte2"/>
        <w:numPr>
          <w:ilvl w:val="0"/>
          <w:numId w:val="4"/>
        </w:numPr>
        <w:spacing w:after="120"/>
        <w:ind w:left="714" w:hanging="357"/>
        <w:rPr>
          <w:rFonts w:eastAsiaTheme="minorHAnsi" w:cs="Arial"/>
          <w:sz w:val="20"/>
          <w:szCs w:val="20"/>
          <w:lang w:eastAsia="en-US"/>
        </w:rPr>
      </w:pPr>
      <w:r w:rsidRPr="00111FF8">
        <w:rPr>
          <w:rFonts w:eastAsiaTheme="minorHAnsi" w:cs="Arial"/>
          <w:sz w:val="20"/>
          <w:szCs w:val="20"/>
          <w:lang w:eastAsia="en-US"/>
        </w:rPr>
        <w:t>Le lieu de livraison.</w:t>
      </w:r>
    </w:p>
    <w:p w14:paraId="76ADE043" w14:textId="77777777" w:rsidR="001A0E97" w:rsidRPr="00111FF8" w:rsidRDefault="001A0E97" w:rsidP="001A0E97">
      <w:pPr>
        <w:pStyle w:val="Textearticle"/>
        <w:numPr>
          <w:ilvl w:val="0"/>
          <w:numId w:val="0"/>
        </w:numPr>
        <w:tabs>
          <w:tab w:val="clear" w:pos="1134"/>
        </w:tabs>
        <w:spacing w:after="120"/>
        <w:rPr>
          <w:rFonts w:eastAsiaTheme="minorHAnsi"/>
          <w:noProof w:val="0"/>
          <w:sz w:val="20"/>
          <w:szCs w:val="20"/>
          <w:lang w:eastAsia="en-US"/>
        </w:rPr>
      </w:pPr>
      <w:r w:rsidRPr="00111FF8">
        <w:rPr>
          <w:rFonts w:eastAsiaTheme="minorHAnsi"/>
          <w:noProof w:val="0"/>
          <w:sz w:val="20"/>
          <w:szCs w:val="20"/>
          <w:lang w:eastAsia="en-US"/>
        </w:rPr>
        <w:t>Les bons de commande sont numérotés, et datés par le représentant du Pouvoir Adjudicateur. Ils sont adressés au Titulaire en un exemplaire, par tout moyen permettant de conférer date certaine à leur transmission.</w:t>
      </w:r>
    </w:p>
    <w:p w14:paraId="07816D18" w14:textId="77777777" w:rsidR="001A0E97" w:rsidRPr="00111FF8" w:rsidRDefault="001A0E97" w:rsidP="001A0E97">
      <w:pPr>
        <w:pStyle w:val="Textearticle"/>
        <w:numPr>
          <w:ilvl w:val="0"/>
          <w:numId w:val="0"/>
        </w:numPr>
        <w:spacing w:after="120"/>
        <w:rPr>
          <w:rFonts w:eastAsiaTheme="minorHAnsi"/>
          <w:noProof w:val="0"/>
          <w:sz w:val="20"/>
          <w:szCs w:val="20"/>
          <w:lang w:eastAsia="en-US"/>
        </w:rPr>
      </w:pPr>
      <w:r w:rsidRPr="00111FF8">
        <w:rPr>
          <w:rFonts w:eastAsiaTheme="minorHAnsi"/>
          <w:noProof w:val="0"/>
          <w:sz w:val="20"/>
          <w:szCs w:val="20"/>
          <w:lang w:eastAsia="en-US"/>
        </w:rPr>
        <w:t>Toute commande effectuée en urgence par téléphone ou courriel fait l’objet d’un bon de commande établi sans délai.</w:t>
      </w:r>
    </w:p>
    <w:p w14:paraId="0B42E3D9" w14:textId="77777777" w:rsidR="001A0E97" w:rsidRPr="00111FF8" w:rsidRDefault="001A0E97" w:rsidP="001A0E97">
      <w:pPr>
        <w:pStyle w:val="Textearticle"/>
        <w:numPr>
          <w:ilvl w:val="0"/>
          <w:numId w:val="0"/>
        </w:numPr>
        <w:spacing w:after="120"/>
        <w:rPr>
          <w:rFonts w:eastAsiaTheme="minorHAnsi"/>
          <w:noProof w:val="0"/>
          <w:sz w:val="20"/>
          <w:szCs w:val="20"/>
          <w:lang w:eastAsia="en-US"/>
        </w:rPr>
      </w:pPr>
      <w:r w:rsidRPr="00111FF8">
        <w:rPr>
          <w:rFonts w:eastAsiaTheme="minorHAnsi"/>
          <w:noProof w:val="0"/>
          <w:sz w:val="20"/>
          <w:szCs w:val="20"/>
          <w:lang w:eastAsia="en-US"/>
        </w:rPr>
        <w:t>Par dérogation à l’article 3.7.2 du CCAG/FCS</w:t>
      </w:r>
      <w:bookmarkStart w:id="48" w:name="_Hlk143094498"/>
      <w:r w:rsidRPr="00111FF8">
        <w:rPr>
          <w:rFonts w:eastAsiaTheme="minorHAnsi"/>
          <w:noProof w:val="0"/>
          <w:sz w:val="20"/>
          <w:szCs w:val="20"/>
          <w:lang w:eastAsia="en-US"/>
        </w:rPr>
        <w:t>, si, dans un délai de 5 (cinq) jours ouvrés pour une livraison standard (ou 24h pour une livraison en urgence) à compter de la réception du bon de commande par le Titulaire</w:t>
      </w:r>
      <w:bookmarkEnd w:id="48"/>
      <w:r w:rsidRPr="00111FF8">
        <w:rPr>
          <w:rFonts w:eastAsiaTheme="minorHAnsi"/>
          <w:noProof w:val="0"/>
          <w:sz w:val="20"/>
          <w:szCs w:val="20"/>
          <w:lang w:eastAsia="en-US"/>
        </w:rPr>
        <w:t>, le Pouvoir Adjudicateur n'a pas reçu d’observations de la part du Titulaire, ce dernier est réputé avoir accepté les prescriptions définies dans le bon de commande.</w:t>
      </w:r>
    </w:p>
    <w:p w14:paraId="202BC32B" w14:textId="77777777" w:rsidR="001A0E97" w:rsidRPr="00111FF8" w:rsidRDefault="001A0E97" w:rsidP="001A0E97">
      <w:pPr>
        <w:pStyle w:val="Textearticle"/>
        <w:numPr>
          <w:ilvl w:val="0"/>
          <w:numId w:val="0"/>
        </w:numPr>
        <w:spacing w:after="120"/>
        <w:rPr>
          <w:sz w:val="20"/>
          <w:szCs w:val="20"/>
        </w:rPr>
      </w:pPr>
    </w:p>
    <w:p w14:paraId="49EAF919" w14:textId="77777777" w:rsidR="001A0E97" w:rsidRPr="00111FF8" w:rsidRDefault="001A0E97" w:rsidP="001A0E97">
      <w:pPr>
        <w:pStyle w:val="Textearticle"/>
        <w:numPr>
          <w:ilvl w:val="0"/>
          <w:numId w:val="0"/>
        </w:numPr>
        <w:spacing w:after="120"/>
        <w:rPr>
          <w:sz w:val="20"/>
          <w:szCs w:val="20"/>
        </w:rPr>
      </w:pPr>
      <w:r w:rsidRPr="00111FF8">
        <w:rPr>
          <w:sz w:val="20"/>
          <w:szCs w:val="20"/>
        </w:rPr>
        <w:t>Les bons de commande peuvent être émis pendant toute la durée du marché et s’exécuter au-delà de la fin du marché dans la limite de 6 mois.</w:t>
      </w:r>
    </w:p>
    <w:p w14:paraId="566321ED" w14:textId="77777777" w:rsidR="001A0E97" w:rsidRPr="00111FF8" w:rsidRDefault="001A0E97" w:rsidP="001A0E97">
      <w:pPr>
        <w:pStyle w:val="Titre2"/>
        <w:rPr>
          <w:rFonts w:ascii="Arial" w:hAnsi="Arial" w:cs="Arial"/>
        </w:rPr>
      </w:pPr>
      <w:bookmarkStart w:id="49" w:name="_Toc211261122"/>
      <w:r w:rsidRPr="00111FF8">
        <w:rPr>
          <w:rFonts w:ascii="Arial" w:hAnsi="Arial" w:cs="Arial"/>
        </w:rPr>
        <w:t>Emission des ordres de service</w:t>
      </w:r>
      <w:bookmarkEnd w:id="49"/>
    </w:p>
    <w:p w14:paraId="341965E1" w14:textId="77777777" w:rsidR="001A0E97" w:rsidRPr="00111FF8" w:rsidRDefault="001A0E97" w:rsidP="001A0E97">
      <w:pPr>
        <w:pStyle w:val="Corpsdetexte2"/>
        <w:spacing w:before="120" w:after="120"/>
        <w:rPr>
          <w:rFonts w:eastAsiaTheme="minorHAnsi" w:cs="Arial"/>
          <w:sz w:val="20"/>
          <w:szCs w:val="20"/>
          <w:lang w:eastAsia="en-US"/>
        </w:rPr>
      </w:pPr>
      <w:bookmarkStart w:id="50" w:name="_Hlk144742960"/>
      <w:r w:rsidRPr="00111FF8">
        <w:rPr>
          <w:rFonts w:eastAsiaTheme="minorHAnsi" w:cs="Arial"/>
          <w:sz w:val="20"/>
          <w:szCs w:val="20"/>
          <w:lang w:eastAsia="en-US"/>
        </w:rPr>
        <w:t xml:space="preserve">Les clauses du présent article s’appliquent au marché ou le cas échéant, à la partie de ce marché qui n’est pas </w:t>
      </w:r>
      <w:r w:rsidRPr="00111FF8">
        <w:rPr>
          <w:rFonts w:cs="Arial"/>
          <w:sz w:val="20"/>
          <w:szCs w:val="20"/>
        </w:rPr>
        <w:t>exécutée par émission de bons de commande</w:t>
      </w:r>
      <w:r w:rsidRPr="00111FF8">
        <w:rPr>
          <w:rFonts w:eastAsiaTheme="minorHAnsi" w:cs="Arial"/>
          <w:sz w:val="20"/>
          <w:szCs w:val="20"/>
          <w:lang w:eastAsia="en-US"/>
        </w:rPr>
        <w:t>.</w:t>
      </w:r>
    </w:p>
    <w:p w14:paraId="4D6627FA"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L'ordre de service est la décision écrite émanant de la personne dûment habilitée par le Pouvoir Adjudicateur qui précise les modalités d’exécution de tout ou partie des prestations constituant l’objet du marché.</w:t>
      </w:r>
    </w:p>
    <w:p w14:paraId="63188759" w14:textId="77777777" w:rsidR="001A0E97" w:rsidRPr="00111FF8" w:rsidRDefault="001A0E97" w:rsidP="001A0E97">
      <w:pPr>
        <w:pStyle w:val="Textearticle"/>
        <w:numPr>
          <w:ilvl w:val="0"/>
          <w:numId w:val="0"/>
        </w:numPr>
        <w:tabs>
          <w:tab w:val="clear" w:pos="1134"/>
        </w:tabs>
        <w:spacing w:after="120"/>
        <w:rPr>
          <w:rFonts w:eastAsiaTheme="minorHAnsi"/>
          <w:noProof w:val="0"/>
          <w:sz w:val="20"/>
          <w:szCs w:val="20"/>
          <w:lang w:eastAsia="en-US"/>
        </w:rPr>
      </w:pPr>
      <w:r w:rsidRPr="00111FF8">
        <w:rPr>
          <w:sz w:val="20"/>
          <w:szCs w:val="20"/>
        </w:rPr>
        <w:t xml:space="preserve">Les ordres de service sont numérotés, et datés par le représentant du Pouvoir Adjudicateur. Ils sont adressés au Titulaire en un exemplaire </w:t>
      </w:r>
      <w:r w:rsidRPr="00111FF8">
        <w:rPr>
          <w:rFonts w:eastAsiaTheme="minorHAnsi"/>
          <w:noProof w:val="0"/>
          <w:sz w:val="20"/>
          <w:szCs w:val="20"/>
          <w:lang w:eastAsia="en-US"/>
        </w:rPr>
        <w:t>par tout moyen permettant de conférer date certaine à leur transmission.</w:t>
      </w:r>
    </w:p>
    <w:p w14:paraId="3F0D3FE4" w14:textId="77777777" w:rsidR="001A0E97" w:rsidRPr="00111FF8" w:rsidRDefault="001A0E97" w:rsidP="001A0E97">
      <w:pPr>
        <w:pStyle w:val="Textearticle"/>
        <w:numPr>
          <w:ilvl w:val="0"/>
          <w:numId w:val="0"/>
        </w:numPr>
        <w:rPr>
          <w:b/>
          <w:sz w:val="20"/>
          <w:szCs w:val="20"/>
        </w:rPr>
      </w:pPr>
      <w:r w:rsidRPr="00111FF8">
        <w:rPr>
          <w:rFonts w:eastAsiaTheme="minorHAnsi"/>
          <w:noProof w:val="0"/>
          <w:sz w:val="20"/>
          <w:szCs w:val="20"/>
          <w:lang w:eastAsia="en-US"/>
        </w:rPr>
        <w:t>Par dérogation à l’article 3.8.2 du CCAG/FCS, si, dans un délai de 5 (cinq) jours ouvrés à compter de la réception de l’ordre de service par le Titulaire, le Pouvoir Adjudicateur n'a pas reçu d’observations de la part du Titulaire, ce dernier est réputé avoir accepté les prescriptions définies dans l'ordre de service.</w:t>
      </w:r>
      <w:r w:rsidRPr="00111FF8">
        <w:rPr>
          <w:sz w:val="20"/>
          <w:szCs w:val="20"/>
        </w:rPr>
        <w:t xml:space="preserve">  </w:t>
      </w:r>
    </w:p>
    <w:p w14:paraId="7A58F081" w14:textId="77777777" w:rsidR="001A0E97" w:rsidRPr="00111FF8" w:rsidRDefault="001A0E97" w:rsidP="001A0E97">
      <w:pPr>
        <w:pStyle w:val="Titre1"/>
        <w:rPr>
          <w:rFonts w:ascii="Arial" w:hAnsi="Arial" w:cs="Arial"/>
        </w:rPr>
      </w:pPr>
      <w:bookmarkStart w:id="51" w:name="_Ref491260071"/>
      <w:bookmarkStart w:id="52" w:name="_Toc211261123"/>
      <w:bookmarkEnd w:id="50"/>
      <w:r w:rsidRPr="00111FF8">
        <w:rPr>
          <w:rFonts w:ascii="Arial" w:hAnsi="Arial" w:cs="Arial"/>
        </w:rPr>
        <w:t>Conditions de livraison ou d’exécution</w:t>
      </w:r>
      <w:bookmarkEnd w:id="51"/>
      <w:bookmarkEnd w:id="52"/>
    </w:p>
    <w:p w14:paraId="410F8D88" w14:textId="77777777" w:rsidR="001A0E97" w:rsidRPr="00111FF8" w:rsidRDefault="001A0E97" w:rsidP="001A0E97">
      <w:pPr>
        <w:pStyle w:val="Titre2"/>
        <w:rPr>
          <w:rFonts w:ascii="Arial" w:hAnsi="Arial" w:cs="Arial"/>
        </w:rPr>
      </w:pPr>
      <w:bookmarkStart w:id="53" w:name="_Toc469492588"/>
      <w:bookmarkStart w:id="54" w:name="_Toc211261124"/>
      <w:r w:rsidRPr="00111FF8">
        <w:rPr>
          <w:rFonts w:ascii="Arial" w:hAnsi="Arial" w:cs="Arial"/>
        </w:rPr>
        <w:t>Conditions Générales</w:t>
      </w:r>
      <w:bookmarkEnd w:id="53"/>
      <w:bookmarkEnd w:id="54"/>
    </w:p>
    <w:p w14:paraId="0CB5803D"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Les livraisons doivent être conformes aux commandes qui sont effectuées par le Pouvoir Adjudicateur ou son représentant, en fonction des besoins de l’établissement.</w:t>
      </w:r>
    </w:p>
    <w:p w14:paraId="2A0551DE"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Les fournitures seront accompagnées d’un bon de livraison conformément aux dispositions de l’article 21 du CCAG/FCS, indiquant :</w:t>
      </w:r>
    </w:p>
    <w:p w14:paraId="292283D9" w14:textId="77777777" w:rsidR="001A0E97" w:rsidRPr="00111FF8" w:rsidRDefault="001A0E97" w:rsidP="001A0E97">
      <w:pPr>
        <w:pStyle w:val="Paragraphedeliste"/>
        <w:numPr>
          <w:ilvl w:val="0"/>
          <w:numId w:val="6"/>
        </w:numPr>
        <w:spacing w:after="120" w:line="240" w:lineRule="auto"/>
        <w:rPr>
          <w:rFonts w:ascii="Arial" w:hAnsi="Arial" w:cs="Arial"/>
          <w:sz w:val="20"/>
          <w:szCs w:val="20"/>
        </w:rPr>
      </w:pPr>
      <w:r w:rsidRPr="00111FF8">
        <w:rPr>
          <w:rFonts w:ascii="Arial" w:hAnsi="Arial" w:cs="Arial"/>
          <w:sz w:val="20"/>
          <w:szCs w:val="20"/>
        </w:rPr>
        <w:t>la date d’expédition ;</w:t>
      </w:r>
    </w:p>
    <w:p w14:paraId="2C28D946" w14:textId="77777777" w:rsidR="001A0E97" w:rsidRPr="00111FF8" w:rsidRDefault="001A0E97" w:rsidP="001A0E97">
      <w:pPr>
        <w:pStyle w:val="Paragraphedeliste"/>
        <w:numPr>
          <w:ilvl w:val="0"/>
          <w:numId w:val="6"/>
        </w:numPr>
        <w:spacing w:after="120" w:line="240" w:lineRule="auto"/>
        <w:rPr>
          <w:rFonts w:ascii="Arial" w:hAnsi="Arial" w:cs="Arial"/>
          <w:sz w:val="20"/>
          <w:szCs w:val="20"/>
        </w:rPr>
      </w:pPr>
      <w:r w:rsidRPr="00111FF8">
        <w:rPr>
          <w:rFonts w:ascii="Arial" w:hAnsi="Arial" w:cs="Arial"/>
          <w:sz w:val="20"/>
          <w:szCs w:val="20"/>
        </w:rPr>
        <w:t>la référence de la commande ou du marché, (le Titulaire fera apparaître sur le bon de livraison, l’unité dans laquelle a été passée la commande) ;</w:t>
      </w:r>
    </w:p>
    <w:p w14:paraId="36242A2C" w14:textId="77777777" w:rsidR="001A0E97" w:rsidRPr="00111FF8" w:rsidRDefault="001A0E97" w:rsidP="001A0E97">
      <w:pPr>
        <w:pStyle w:val="Paragraphedeliste"/>
        <w:numPr>
          <w:ilvl w:val="0"/>
          <w:numId w:val="6"/>
        </w:numPr>
        <w:spacing w:after="120" w:line="240" w:lineRule="auto"/>
        <w:rPr>
          <w:rFonts w:ascii="Arial" w:hAnsi="Arial" w:cs="Arial"/>
          <w:sz w:val="20"/>
          <w:szCs w:val="20"/>
        </w:rPr>
      </w:pPr>
      <w:r w:rsidRPr="00111FF8">
        <w:rPr>
          <w:rFonts w:ascii="Arial" w:hAnsi="Arial" w:cs="Arial"/>
          <w:sz w:val="20"/>
          <w:szCs w:val="20"/>
        </w:rPr>
        <w:t>l’identification du Titulaire du marché ;</w:t>
      </w:r>
    </w:p>
    <w:p w14:paraId="2472A85D" w14:textId="77777777" w:rsidR="001A0E97" w:rsidRPr="00111FF8" w:rsidRDefault="001A0E97" w:rsidP="001A0E97">
      <w:pPr>
        <w:pStyle w:val="Paragraphedeliste"/>
        <w:numPr>
          <w:ilvl w:val="0"/>
          <w:numId w:val="6"/>
        </w:numPr>
        <w:spacing w:after="120" w:line="240" w:lineRule="auto"/>
        <w:rPr>
          <w:rFonts w:ascii="Arial" w:hAnsi="Arial" w:cs="Arial"/>
          <w:sz w:val="20"/>
          <w:szCs w:val="20"/>
        </w:rPr>
      </w:pPr>
      <w:r w:rsidRPr="00111FF8">
        <w:rPr>
          <w:rFonts w:ascii="Arial" w:hAnsi="Arial" w:cs="Arial"/>
          <w:sz w:val="20"/>
          <w:szCs w:val="20"/>
        </w:rPr>
        <w:t>l’identification des fournitures livrées et quand il y a lieu, leur répartition par colis ;</w:t>
      </w:r>
    </w:p>
    <w:p w14:paraId="5DB1AB1C" w14:textId="77777777" w:rsidR="001A0E97" w:rsidRPr="00111FF8" w:rsidRDefault="001A0E97" w:rsidP="001A0E97">
      <w:pPr>
        <w:pStyle w:val="Paragraphedeliste"/>
        <w:numPr>
          <w:ilvl w:val="0"/>
          <w:numId w:val="6"/>
        </w:numPr>
        <w:spacing w:after="120" w:line="240" w:lineRule="auto"/>
        <w:rPr>
          <w:rFonts w:ascii="Arial" w:hAnsi="Arial" w:cs="Arial"/>
          <w:sz w:val="20"/>
          <w:szCs w:val="20"/>
        </w:rPr>
      </w:pPr>
      <w:r w:rsidRPr="00111FF8">
        <w:rPr>
          <w:rFonts w:ascii="Arial" w:hAnsi="Arial" w:cs="Arial"/>
          <w:sz w:val="20"/>
          <w:szCs w:val="20"/>
        </w:rPr>
        <w:t>le numéro du ou des lots de fabrication, dans le cas où la réglementation l’impose en matière d’étiquetage, seront indiquées en sus des quantités livrées.</w:t>
      </w:r>
    </w:p>
    <w:p w14:paraId="03FE3B46" w14:textId="77777777" w:rsidR="001A0E97" w:rsidRPr="00111FF8" w:rsidRDefault="001A0E97" w:rsidP="001A0E97">
      <w:pPr>
        <w:pStyle w:val="Paragraphedeliste"/>
        <w:spacing w:after="120" w:line="240" w:lineRule="auto"/>
        <w:rPr>
          <w:rFonts w:ascii="Arial" w:hAnsi="Arial" w:cs="Arial"/>
          <w:sz w:val="20"/>
          <w:szCs w:val="20"/>
        </w:rPr>
      </w:pPr>
    </w:p>
    <w:p w14:paraId="4B34A7B3" w14:textId="77777777" w:rsidR="001A0E97" w:rsidRPr="00111FF8" w:rsidRDefault="001A0E97" w:rsidP="001A0E97">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111FF8">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w:t>
      </w:r>
      <w:r w:rsidRPr="00111FF8">
        <w:rPr>
          <w:rFonts w:ascii="Arial" w:hAnsi="Arial" w:cs="Arial"/>
          <w:sz w:val="20"/>
          <w:szCs w:val="20"/>
        </w:rPr>
        <w:lastRenderedPageBreak/>
        <w:t xml:space="preserve">fera connaître la nouvelle date de livraison, laquelle en tout état de cause devra être exécutée dans un délai n’excédant pas une semaine à compter de la date initialement prévue. </w:t>
      </w:r>
    </w:p>
    <w:p w14:paraId="3E124B81" w14:textId="77777777" w:rsidR="001A0E97" w:rsidRPr="00111FF8" w:rsidRDefault="001A0E97" w:rsidP="001A0E97">
      <w:pPr>
        <w:pStyle w:val="Paragraphedeliste"/>
        <w:tabs>
          <w:tab w:val="left" w:pos="284"/>
        </w:tabs>
        <w:spacing w:after="120" w:line="240" w:lineRule="auto"/>
        <w:ind w:left="0"/>
        <w:jc w:val="both"/>
        <w:rPr>
          <w:rFonts w:ascii="Arial" w:hAnsi="Arial" w:cs="Arial"/>
          <w:sz w:val="20"/>
          <w:szCs w:val="20"/>
        </w:rPr>
      </w:pPr>
    </w:p>
    <w:p w14:paraId="5EE766A8" w14:textId="77777777" w:rsidR="001A0E97" w:rsidRPr="00111FF8" w:rsidRDefault="001A0E97" w:rsidP="001A0E97">
      <w:pPr>
        <w:pStyle w:val="Titre2"/>
        <w:rPr>
          <w:rFonts w:ascii="Arial" w:hAnsi="Arial" w:cs="Arial"/>
        </w:rPr>
      </w:pPr>
      <w:bookmarkStart w:id="55" w:name="_Toc469492589"/>
      <w:bookmarkStart w:id="56" w:name="_Ref477360318"/>
      <w:bookmarkStart w:id="57" w:name="_Toc211261125"/>
      <w:r w:rsidRPr="00111FF8">
        <w:rPr>
          <w:rFonts w:ascii="Arial" w:hAnsi="Arial" w:cs="Arial"/>
        </w:rPr>
        <w:t>Conditions Particulières</w:t>
      </w:r>
      <w:bookmarkEnd w:id="55"/>
      <w:bookmarkEnd w:id="56"/>
      <w:bookmarkEnd w:id="57"/>
    </w:p>
    <w:p w14:paraId="6E5A3037" w14:textId="77777777" w:rsidR="001A0E97" w:rsidRPr="00111FF8" w:rsidRDefault="001A0E97" w:rsidP="001A0E97">
      <w:pPr>
        <w:tabs>
          <w:tab w:val="left" w:pos="5529"/>
        </w:tabs>
        <w:spacing w:after="120"/>
        <w:jc w:val="both"/>
        <w:rPr>
          <w:rFonts w:ascii="Arial" w:hAnsi="Arial" w:cs="Arial"/>
          <w:sz w:val="20"/>
          <w:szCs w:val="20"/>
        </w:rPr>
      </w:pPr>
      <w:r w:rsidRPr="00111FF8">
        <w:rPr>
          <w:rFonts w:ascii="Arial" w:hAnsi="Arial" w:cs="Arial"/>
          <w:sz w:val="20"/>
          <w:szCs w:val="20"/>
        </w:rPr>
        <w:t>Au titre de la réalisation des prestations indiquées dans le C.C.T.P., des exigences minimums requises sur le niveau de prestation attendu sont indiqués et seront suivi conjointement par le Pouvoir Adjudicateur et le Titulaire.</w:t>
      </w:r>
    </w:p>
    <w:p w14:paraId="14F8B17C" w14:textId="77777777" w:rsidR="001A0E97" w:rsidRPr="00111FF8" w:rsidRDefault="001A0E97" w:rsidP="001A0E97">
      <w:pPr>
        <w:tabs>
          <w:tab w:val="left" w:pos="5529"/>
        </w:tabs>
        <w:spacing w:after="120"/>
        <w:rPr>
          <w:rFonts w:ascii="Arial" w:hAnsi="Arial" w:cs="Arial"/>
          <w:sz w:val="20"/>
          <w:szCs w:val="20"/>
        </w:rPr>
      </w:pPr>
      <w:r w:rsidRPr="00111FF8">
        <w:rPr>
          <w:rFonts w:ascii="Arial" w:hAnsi="Arial" w:cs="Arial"/>
          <w:sz w:val="20"/>
          <w:szCs w:val="20"/>
        </w:rPr>
        <w:t>Le Pouvoir Adjudicateur n’accepte pas de seuil minimum de commande en quantité ou en valeur.</w:t>
      </w:r>
    </w:p>
    <w:p w14:paraId="23BD8D22" w14:textId="77777777" w:rsidR="001A0E97" w:rsidRPr="00111FF8" w:rsidRDefault="001A0E97" w:rsidP="001A0E97">
      <w:pPr>
        <w:pStyle w:val="Titre2"/>
        <w:rPr>
          <w:rFonts w:ascii="Arial" w:hAnsi="Arial" w:cs="Arial"/>
        </w:rPr>
      </w:pPr>
      <w:bookmarkStart w:id="58" w:name="_Toc211261126"/>
      <w:r w:rsidRPr="00111FF8">
        <w:rPr>
          <w:rStyle w:val="Titre2Car"/>
          <w:rFonts w:ascii="Arial" w:hAnsi="Arial" w:cs="Arial"/>
          <w:b/>
          <w:bCs/>
        </w:rPr>
        <w:t>M</w:t>
      </w:r>
      <w:r w:rsidRPr="00111FF8">
        <w:rPr>
          <w:rFonts w:ascii="Arial" w:hAnsi="Arial" w:cs="Arial"/>
        </w:rPr>
        <w:t>ise à disposition des fournitures</w:t>
      </w:r>
      <w:bookmarkEnd w:id="58"/>
    </w:p>
    <w:p w14:paraId="39DC15D6" w14:textId="77777777" w:rsidR="001A0E97" w:rsidRPr="00111FF8" w:rsidRDefault="001A0E97" w:rsidP="001A0E97">
      <w:pPr>
        <w:pStyle w:val="Titre3"/>
        <w:rPr>
          <w:rFonts w:ascii="Arial" w:hAnsi="Arial" w:cs="Arial"/>
        </w:rPr>
      </w:pPr>
      <w:bookmarkStart w:id="59" w:name="_Ref486415031"/>
      <w:bookmarkStart w:id="60" w:name="_Toc211261127"/>
      <w:r w:rsidRPr="00111FF8">
        <w:rPr>
          <w:rFonts w:ascii="Arial" w:hAnsi="Arial" w:cs="Arial"/>
        </w:rPr>
        <w:t>Propriété de l’équipement</w:t>
      </w:r>
      <w:bookmarkEnd w:id="59"/>
      <w:bookmarkEnd w:id="60"/>
    </w:p>
    <w:p w14:paraId="4B3E8D55"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Par dérogation à l’article 31 du CCAG/FCS, l’admission de l’équipement n’entraine pas le transfert de propriété.</w:t>
      </w:r>
    </w:p>
    <w:p w14:paraId="39C0C082"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Pendant la durée de la mise à disposition, l’équipement reste la propriété du Titulaire qui en assure la maintenance totale, préventive et curative, (mise au point, pièces et main d’œuvre) durant toute la durée du contrat. Les paiements effectués par le Pouvoir Adjudicateur dans le cadre de l’exécution du marché ne peuvent en aucun cas entraîner le transfert de propriété.</w:t>
      </w:r>
    </w:p>
    <w:p w14:paraId="32A611C5" w14:textId="77777777" w:rsidR="001A0E97" w:rsidRPr="00111FF8" w:rsidRDefault="001A0E97" w:rsidP="001A0E97">
      <w:pPr>
        <w:pStyle w:val="Titre3"/>
        <w:rPr>
          <w:rFonts w:ascii="Arial" w:hAnsi="Arial" w:cs="Arial"/>
        </w:rPr>
      </w:pPr>
      <w:bookmarkStart w:id="61" w:name="_Toc211261128"/>
      <w:r w:rsidRPr="00111FF8">
        <w:rPr>
          <w:rFonts w:ascii="Arial" w:hAnsi="Arial" w:cs="Arial"/>
        </w:rPr>
        <w:t>Assurances - responsabilité</w:t>
      </w:r>
      <w:bookmarkEnd w:id="61"/>
    </w:p>
    <w:p w14:paraId="2804848A" w14:textId="77777777" w:rsidR="001A0E97" w:rsidRPr="00111FF8" w:rsidRDefault="001A0E97" w:rsidP="001A0E97">
      <w:pPr>
        <w:pStyle w:val="Paragraphedeliste"/>
        <w:numPr>
          <w:ilvl w:val="0"/>
          <w:numId w:val="22"/>
        </w:numPr>
        <w:tabs>
          <w:tab w:val="left" w:pos="709"/>
        </w:tabs>
        <w:spacing w:after="120" w:line="240" w:lineRule="auto"/>
        <w:jc w:val="both"/>
        <w:rPr>
          <w:rFonts w:ascii="Arial" w:hAnsi="Arial" w:cs="Arial"/>
          <w:b/>
          <w:sz w:val="20"/>
          <w:szCs w:val="20"/>
        </w:rPr>
      </w:pPr>
      <w:r w:rsidRPr="00111FF8">
        <w:rPr>
          <w:rFonts w:ascii="Arial" w:hAnsi="Arial" w:cs="Arial"/>
          <w:b/>
          <w:sz w:val="20"/>
          <w:szCs w:val="20"/>
        </w:rPr>
        <w:t>Titulaire</w:t>
      </w:r>
    </w:p>
    <w:p w14:paraId="505D7108"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En tant que propriétaire, le Titulaire reste seul responsable de tout accident ou dommage quelconque (corporels, matériels, immatériels…), qui pourraient survenir, que le dommage soit causé au Pouvoir Adjudicateur ou à des tiers, s’il est établi que le service a fait une utilisation normale de l’appareil. Le titulaire est responsable de l’entretien courant de l’appareil et de son utilisation conformément aux spécifications établies par le constructeur.</w:t>
      </w:r>
    </w:p>
    <w:p w14:paraId="2BC62403"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Avant tout commencement d’exécution du marché, le Titulaire doit justifier qu’il dispose d’un contrat d’assurance en cours de validité, garantissant les conséquences pécuniaires de la responsabilité civile qu’il peut encourir conformément à sa responsabilité, y compris celles résultant de dommages immatériels consécutifs. </w:t>
      </w:r>
    </w:p>
    <w:p w14:paraId="6B605457" w14:textId="77777777" w:rsidR="001A0E97" w:rsidRPr="00111FF8" w:rsidRDefault="001A0E97" w:rsidP="001A0E97">
      <w:pPr>
        <w:pStyle w:val="Paragraphedeliste"/>
        <w:numPr>
          <w:ilvl w:val="0"/>
          <w:numId w:val="22"/>
        </w:numPr>
        <w:tabs>
          <w:tab w:val="left" w:pos="709"/>
        </w:tabs>
        <w:spacing w:after="120" w:line="240" w:lineRule="auto"/>
        <w:jc w:val="both"/>
        <w:rPr>
          <w:rFonts w:ascii="Arial" w:hAnsi="Arial" w:cs="Arial"/>
          <w:b/>
          <w:sz w:val="20"/>
          <w:szCs w:val="20"/>
        </w:rPr>
      </w:pPr>
      <w:r w:rsidRPr="00111FF8">
        <w:rPr>
          <w:rFonts w:ascii="Arial" w:hAnsi="Arial" w:cs="Arial"/>
          <w:b/>
          <w:sz w:val="20"/>
          <w:szCs w:val="20"/>
        </w:rPr>
        <w:t>Pouvoir Adjudicateur</w:t>
      </w:r>
    </w:p>
    <w:p w14:paraId="699071DB"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En sa qualité de gardien de l’équipement, le Pouvoir Adjudicateur assume la responsabilité des dommages suivants, sauf dans les cas où ces dommages seraient imputables au Titulaire :</w:t>
      </w:r>
    </w:p>
    <w:p w14:paraId="656CE042" w14:textId="77777777" w:rsidR="001A0E97" w:rsidRPr="00111FF8" w:rsidRDefault="001A0E97" w:rsidP="001A0E97">
      <w:pPr>
        <w:pStyle w:val="Paragraphedeliste"/>
        <w:numPr>
          <w:ilvl w:val="0"/>
          <w:numId w:val="23"/>
        </w:numPr>
        <w:tabs>
          <w:tab w:val="left" w:pos="567"/>
        </w:tabs>
        <w:spacing w:after="120" w:line="240" w:lineRule="auto"/>
        <w:ind w:left="567"/>
        <w:jc w:val="both"/>
        <w:rPr>
          <w:rFonts w:ascii="Arial" w:hAnsi="Arial" w:cs="Arial"/>
          <w:sz w:val="20"/>
          <w:szCs w:val="20"/>
        </w:rPr>
      </w:pPr>
      <w:r w:rsidRPr="00111FF8">
        <w:rPr>
          <w:rFonts w:ascii="Arial" w:hAnsi="Arial" w:cs="Arial"/>
          <w:sz w:val="20"/>
          <w:szCs w:val="20"/>
        </w:rPr>
        <w:t>Dommages au matériel ou aux tiers résultant d'un usage du matériel par le service utilisateur non conforme aux spécifications d'utilisation telles qu'elles ont été préalablement définies par le Titulaire ;</w:t>
      </w:r>
    </w:p>
    <w:p w14:paraId="1CE42DED" w14:textId="77777777" w:rsidR="001A0E97" w:rsidRPr="00111FF8" w:rsidRDefault="001A0E97" w:rsidP="001A0E97">
      <w:pPr>
        <w:pStyle w:val="Paragraphedeliste"/>
        <w:numPr>
          <w:ilvl w:val="0"/>
          <w:numId w:val="23"/>
        </w:numPr>
        <w:tabs>
          <w:tab w:val="left" w:pos="567"/>
        </w:tabs>
        <w:spacing w:after="120" w:line="240" w:lineRule="auto"/>
        <w:ind w:left="567"/>
        <w:jc w:val="both"/>
        <w:rPr>
          <w:rFonts w:ascii="Arial" w:hAnsi="Arial" w:cs="Arial"/>
          <w:sz w:val="20"/>
          <w:szCs w:val="20"/>
        </w:rPr>
      </w:pPr>
      <w:r w:rsidRPr="00111FF8">
        <w:rPr>
          <w:rFonts w:ascii="Arial" w:hAnsi="Arial" w:cs="Arial"/>
          <w:sz w:val="20"/>
          <w:szCs w:val="20"/>
        </w:rPr>
        <w:t>Dommages causés par une intervention de maintenance ou une adjonction de matériel effectuée par les services du Pouvoir Adjudicateur sans l’autorisation du Titulaire ;</w:t>
      </w:r>
    </w:p>
    <w:p w14:paraId="78C2B0CA" w14:textId="77777777" w:rsidR="001A0E97" w:rsidRPr="00111FF8" w:rsidRDefault="001A0E97" w:rsidP="001A0E97">
      <w:pPr>
        <w:pStyle w:val="Paragraphedeliste"/>
        <w:numPr>
          <w:ilvl w:val="0"/>
          <w:numId w:val="23"/>
        </w:numPr>
        <w:tabs>
          <w:tab w:val="left" w:pos="567"/>
        </w:tabs>
        <w:spacing w:after="120" w:line="240" w:lineRule="auto"/>
        <w:ind w:left="567"/>
        <w:jc w:val="both"/>
        <w:rPr>
          <w:rFonts w:ascii="Arial" w:hAnsi="Arial" w:cs="Arial"/>
          <w:sz w:val="20"/>
          <w:szCs w:val="20"/>
        </w:rPr>
      </w:pPr>
      <w:r w:rsidRPr="00111FF8">
        <w:rPr>
          <w:rFonts w:ascii="Arial" w:hAnsi="Arial" w:cs="Arial"/>
          <w:sz w:val="20"/>
          <w:szCs w:val="20"/>
        </w:rPr>
        <w:t>Dommages causés par la défectuosité de l’installation incombant au Pouvoir Adjudicateur environnant l’équipement ;</w:t>
      </w:r>
    </w:p>
    <w:p w14:paraId="60053176" w14:textId="77777777" w:rsidR="001A0E97" w:rsidRPr="00111FF8" w:rsidRDefault="001A0E97" w:rsidP="001A0E97">
      <w:pPr>
        <w:pStyle w:val="Paragraphedeliste"/>
        <w:numPr>
          <w:ilvl w:val="0"/>
          <w:numId w:val="23"/>
        </w:numPr>
        <w:tabs>
          <w:tab w:val="left" w:pos="567"/>
        </w:tabs>
        <w:spacing w:after="120" w:line="240" w:lineRule="auto"/>
        <w:ind w:left="567"/>
        <w:jc w:val="both"/>
        <w:rPr>
          <w:rFonts w:ascii="Arial" w:hAnsi="Arial" w:cs="Arial"/>
          <w:sz w:val="20"/>
          <w:szCs w:val="20"/>
        </w:rPr>
      </w:pPr>
      <w:r w:rsidRPr="00111FF8">
        <w:rPr>
          <w:rFonts w:ascii="Arial" w:hAnsi="Arial" w:cs="Arial"/>
          <w:sz w:val="20"/>
          <w:szCs w:val="20"/>
        </w:rPr>
        <w:t>Dommages causés au matériel du fait d'accidents de type incendie, dégât des eaux, vol.</w:t>
      </w:r>
    </w:p>
    <w:p w14:paraId="42477447"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Cette responsabilité court à compter de la mise en ordre de marche de l’équipement jusqu’à sa restitution au Titulaire.</w:t>
      </w:r>
    </w:p>
    <w:p w14:paraId="4A449DA9" w14:textId="77777777" w:rsidR="001A0E97" w:rsidRPr="00111FF8" w:rsidRDefault="001A0E97" w:rsidP="001A0E97">
      <w:pPr>
        <w:jc w:val="both"/>
        <w:rPr>
          <w:rFonts w:ascii="Arial" w:hAnsi="Arial" w:cs="Arial"/>
          <w:sz w:val="20"/>
          <w:szCs w:val="20"/>
        </w:rPr>
      </w:pPr>
      <w:r w:rsidRPr="00111FF8">
        <w:rPr>
          <w:rFonts w:ascii="Arial" w:hAnsi="Arial" w:cs="Arial"/>
          <w:sz w:val="20"/>
          <w:szCs w:val="20"/>
        </w:rPr>
        <w:t>Le Pouvoir Adjudicateur prend tous moyens à sa convenance afin de couvrir les risques susvisés (assurance responsabilité civile pour les dommages causés aux tiers, assurance dommages aux biens et bris de machines pour les dommages que pourraient subir les biens mis à disposition du Pouvoir Adjudicateur).</w:t>
      </w:r>
    </w:p>
    <w:p w14:paraId="45613C61"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Titulaire communique sur demande du Pouvoir Adjudicateur la valeur nette comptable du matériel en mis à disposition.</w:t>
      </w:r>
    </w:p>
    <w:p w14:paraId="3E5622DD" w14:textId="77777777" w:rsidR="001A0E97" w:rsidRPr="00111FF8" w:rsidRDefault="001A0E97" w:rsidP="001A0E97">
      <w:pPr>
        <w:pStyle w:val="Titre3"/>
        <w:rPr>
          <w:rFonts w:ascii="Arial" w:hAnsi="Arial" w:cs="Arial"/>
        </w:rPr>
      </w:pPr>
      <w:bookmarkStart w:id="62" w:name="_Toc211261129"/>
      <w:r w:rsidRPr="00111FF8">
        <w:rPr>
          <w:rFonts w:ascii="Arial" w:hAnsi="Arial" w:cs="Arial"/>
        </w:rPr>
        <w:lastRenderedPageBreak/>
        <w:t>Frais de livraison</w:t>
      </w:r>
      <w:bookmarkEnd w:id="62"/>
    </w:p>
    <w:p w14:paraId="09845905"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Les frais de livraison de l’équipement dans le service sont pris en charge par le Titulaire, ainsi que les frais de retour d’appareillage à l’expiration du contrat, les frais de déplacement de l’appareil et la requalification des appareils si ceux-ci doivent être transférés dans un autre service du Pouvoir Adjudicateur.</w:t>
      </w:r>
    </w:p>
    <w:p w14:paraId="3557DB66" w14:textId="77777777" w:rsidR="001A0E97" w:rsidRPr="00111FF8" w:rsidRDefault="001A0E97" w:rsidP="001A0E97">
      <w:pPr>
        <w:pStyle w:val="Titre3"/>
        <w:rPr>
          <w:rFonts w:ascii="Arial" w:hAnsi="Arial" w:cs="Arial"/>
        </w:rPr>
      </w:pPr>
      <w:bookmarkStart w:id="63" w:name="_Toc211261130"/>
      <w:r w:rsidRPr="00111FF8">
        <w:rPr>
          <w:rFonts w:ascii="Arial" w:hAnsi="Arial" w:cs="Arial"/>
        </w:rPr>
        <w:t>Admission des équipements</w:t>
      </w:r>
      <w:bookmarkEnd w:id="63"/>
    </w:p>
    <w:p w14:paraId="0688B5F2"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Les opérations de vérification et d’admission des équipements, sont effectuées par le Pouvoir Adjudicateur et ce, conformément aux dispositions des articles 27, 28, 29 et 30 du CCAG/FCS, sous réserve des précisions et/ou dérogations indiquées à l’article </w:t>
      </w:r>
      <w:r w:rsidRPr="00111FF8">
        <w:rPr>
          <w:rFonts w:ascii="Arial" w:hAnsi="Arial" w:cs="Arial"/>
          <w:sz w:val="20"/>
          <w:szCs w:val="20"/>
        </w:rPr>
        <w:fldChar w:fldCharType="begin"/>
      </w:r>
      <w:r w:rsidRPr="00111FF8">
        <w:rPr>
          <w:rFonts w:ascii="Arial" w:hAnsi="Arial" w:cs="Arial"/>
          <w:sz w:val="20"/>
          <w:szCs w:val="20"/>
        </w:rPr>
        <w:instrText xml:space="preserve"> REF _Ref481153942 \r \h </w:instrText>
      </w:r>
      <w:r>
        <w:rPr>
          <w:rFonts w:ascii="Arial" w:hAnsi="Arial" w:cs="Arial"/>
          <w:sz w:val="20"/>
          <w:szCs w:val="20"/>
        </w:rPr>
        <w:instrText xml:space="preserve">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12</w:t>
      </w:r>
      <w:r w:rsidRPr="00111FF8">
        <w:rPr>
          <w:rFonts w:ascii="Arial" w:hAnsi="Arial" w:cs="Arial"/>
          <w:sz w:val="20"/>
          <w:szCs w:val="20"/>
        </w:rPr>
        <w:fldChar w:fldCharType="end"/>
      </w:r>
      <w:r w:rsidRPr="00111FF8">
        <w:rPr>
          <w:rFonts w:ascii="Arial" w:hAnsi="Arial" w:cs="Arial"/>
          <w:sz w:val="20"/>
          <w:szCs w:val="20"/>
        </w:rPr>
        <w:t xml:space="preserve"> du présent document.</w:t>
      </w:r>
    </w:p>
    <w:p w14:paraId="45B8A8E1" w14:textId="77777777" w:rsidR="001A0E97" w:rsidRPr="00111FF8" w:rsidRDefault="001A0E97" w:rsidP="001A0E97">
      <w:pPr>
        <w:pStyle w:val="Titre3"/>
        <w:rPr>
          <w:rFonts w:ascii="Arial" w:hAnsi="Arial" w:cs="Arial"/>
        </w:rPr>
      </w:pPr>
      <w:bookmarkStart w:id="64" w:name="_Ref86763567"/>
      <w:bookmarkStart w:id="65" w:name="_Toc211261131"/>
      <w:r w:rsidRPr="00111FF8">
        <w:rPr>
          <w:rFonts w:ascii="Arial" w:hAnsi="Arial" w:cs="Arial"/>
        </w:rPr>
        <w:t>Maintenance</w:t>
      </w:r>
      <w:bookmarkEnd w:id="64"/>
      <w:bookmarkEnd w:id="65"/>
    </w:p>
    <w:p w14:paraId="5833A0C5"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La mise à disposition des appareils comprend le service après-vente total (mise au point, pièces et main d’œuvre) pour la durée du marché pour les appareils proposés.</w:t>
      </w:r>
    </w:p>
    <w:p w14:paraId="4FAB8806"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La maintenance comprend celle des équipements proposés et celle des matériels annexes : matériel informatique, connexions (PC, imprimante, logiciels). Elle permet une disponibilité maximum des appareils.</w:t>
      </w:r>
    </w:p>
    <w:p w14:paraId="028E1B96"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Titulaire fournit la documentation en français des appareils et des logiciels : notice technique, notice d’entretien, manuel d’utilisation, listes des pièces détachées. Les interventions s'effectuent tous les jours ouvrés. Le Titulaire fournit un accès prioritaire à la hotline, dans un délai et sur une plage de disponibilité précisés dans son offre. Le Titulaire se conforme à l’engagement pris dans son offre sur la disponibilité des pièces détachées ainsi que sur leur origine. Les pièces détachées doivent être certifiées conformes par attestation du fabricant.</w:t>
      </w:r>
    </w:p>
    <w:p w14:paraId="20C4EEF5" w14:textId="77777777" w:rsidR="001A0E97" w:rsidRPr="00111FF8" w:rsidRDefault="001A0E97" w:rsidP="001A0E97">
      <w:pPr>
        <w:pStyle w:val="Paragraphedeliste"/>
        <w:numPr>
          <w:ilvl w:val="0"/>
          <w:numId w:val="20"/>
        </w:numPr>
        <w:tabs>
          <w:tab w:val="left" w:pos="709"/>
        </w:tabs>
        <w:spacing w:after="120" w:line="240" w:lineRule="auto"/>
        <w:jc w:val="both"/>
        <w:rPr>
          <w:rFonts w:ascii="Arial" w:hAnsi="Arial" w:cs="Arial"/>
          <w:b/>
          <w:sz w:val="20"/>
          <w:szCs w:val="20"/>
        </w:rPr>
      </w:pPr>
      <w:r w:rsidRPr="00111FF8">
        <w:rPr>
          <w:rFonts w:ascii="Arial" w:hAnsi="Arial" w:cs="Arial"/>
          <w:b/>
          <w:sz w:val="20"/>
          <w:szCs w:val="20"/>
        </w:rPr>
        <w:t>Maintenances préventives</w:t>
      </w:r>
    </w:p>
    <w:p w14:paraId="3E0FFFF4"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La prise de rendez-vous se fera au moins trois (3) jours avant l'intervention, dans un délai de sept (7) jours suivant le programme d'entretien prévisionnel du Titulaire.</w:t>
      </w:r>
    </w:p>
    <w:p w14:paraId="06DB010C"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L'intervenant garantira le bon fonctionnement de l'appareil en fin d'intervention par une procédure de vérification des performances et la délivrance immédiate d’un rapport d’intervention détaillé (opérations effectuées, pièces détachées remplacées).</w:t>
      </w:r>
    </w:p>
    <w:p w14:paraId="1AC3CED3"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Les interventions n'affecteront qu’à minima la production.</w:t>
      </w:r>
    </w:p>
    <w:p w14:paraId="64E24799"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Titulaire s'engage sur un temps maximum d'immobilisation, précisé dans son offre.</w:t>
      </w:r>
    </w:p>
    <w:p w14:paraId="57E19558"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L'annulation éventuelle d’une intervention s’effectue au maximum 48 heures avant l'opération et en fixant une nouvelle date dans le délai prévu.</w:t>
      </w:r>
    </w:p>
    <w:p w14:paraId="042B25DE"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Les évolutions matérielles et logicielles sont comprises dans le prix du marché.</w:t>
      </w:r>
    </w:p>
    <w:p w14:paraId="06586169" w14:textId="77777777" w:rsidR="001A0E97" w:rsidRPr="00111FF8" w:rsidRDefault="001A0E97" w:rsidP="001A0E97">
      <w:pPr>
        <w:pStyle w:val="Paragraphedeliste"/>
        <w:numPr>
          <w:ilvl w:val="0"/>
          <w:numId w:val="21"/>
        </w:numPr>
        <w:tabs>
          <w:tab w:val="left" w:pos="709"/>
        </w:tabs>
        <w:spacing w:after="120" w:line="240" w:lineRule="auto"/>
        <w:jc w:val="both"/>
        <w:rPr>
          <w:rFonts w:ascii="Arial" w:hAnsi="Arial" w:cs="Arial"/>
          <w:b/>
          <w:sz w:val="20"/>
          <w:szCs w:val="20"/>
        </w:rPr>
      </w:pPr>
      <w:r w:rsidRPr="00111FF8">
        <w:rPr>
          <w:rFonts w:ascii="Arial" w:hAnsi="Arial" w:cs="Arial"/>
          <w:b/>
          <w:sz w:val="20"/>
          <w:szCs w:val="20"/>
        </w:rPr>
        <w:t>Maintenances curatives</w:t>
      </w:r>
    </w:p>
    <w:p w14:paraId="079DAF9F"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En cas de panne non bloquante de l’appareil (dégradation des conditions de production sans arrêt total), le temps d'arrivée sur site est inférieur à deux (2) jours ouvrés à partir du premier appel du service utilisateur.</w:t>
      </w:r>
    </w:p>
    <w:p w14:paraId="47671C43"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délai maximum de réparation à compter de la demande d’intervention est de cinq (5) jours ouvrés à partir du premier appel du service utilisateur informant le Titulaire de la panne.</w:t>
      </w:r>
    </w:p>
    <w:p w14:paraId="59B40457"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En cas de panne bloquante (arrêt de la production de l’automate et dont les analyses ne sont pas en miroir sur le site), le temps d'arrivée sur site est inférieur à un (1) jour ouvré, à partir du premier appel du service utilisateur informant le Titulaire de la panne. </w:t>
      </w:r>
    </w:p>
    <w:p w14:paraId="6A175AD0"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délai maximum de réparation à compter de la demande d’intervention est de deux (2) jours ouvrés à partir du premier appel du service utilisateur informant le Titulaire de la panne.</w:t>
      </w:r>
    </w:p>
    <w:p w14:paraId="1D03DC45"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En cas d'arrêt de l’appareil pour une raison indépendante du Pouvoir Adjudicateur, entrainant la mise en place d’une organisation différente (sous-traitance, délocalisation sur autre site etc.), le Titulaire s’expose au paiement des pénalités prévues par l’article </w:t>
      </w:r>
      <w:r w:rsidRPr="00111FF8">
        <w:rPr>
          <w:rFonts w:ascii="Arial" w:hAnsi="Arial" w:cs="Arial"/>
          <w:sz w:val="20"/>
          <w:szCs w:val="20"/>
        </w:rPr>
        <w:fldChar w:fldCharType="begin"/>
      </w:r>
      <w:r w:rsidRPr="00111FF8">
        <w:rPr>
          <w:rFonts w:ascii="Arial" w:hAnsi="Arial" w:cs="Arial"/>
          <w:sz w:val="20"/>
          <w:szCs w:val="20"/>
        </w:rPr>
        <w:instrText xml:space="preserve"> REF _Ref477365810 \r \h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17</w:t>
      </w:r>
      <w:r w:rsidRPr="00111FF8">
        <w:rPr>
          <w:rFonts w:ascii="Arial" w:hAnsi="Arial" w:cs="Arial"/>
          <w:sz w:val="20"/>
          <w:szCs w:val="20"/>
        </w:rPr>
        <w:fldChar w:fldCharType="end"/>
      </w:r>
      <w:r w:rsidRPr="00111FF8">
        <w:rPr>
          <w:rFonts w:ascii="Arial" w:hAnsi="Arial" w:cs="Arial"/>
          <w:sz w:val="20"/>
          <w:szCs w:val="20"/>
        </w:rPr>
        <w:t xml:space="preserve"> du présent C.C.A.P.</w:t>
      </w:r>
    </w:p>
    <w:p w14:paraId="3825FC76" w14:textId="77777777" w:rsidR="001A0E97" w:rsidRPr="00111FF8" w:rsidRDefault="001A0E97" w:rsidP="001A0E97">
      <w:pPr>
        <w:pStyle w:val="Titre2"/>
        <w:rPr>
          <w:rFonts w:ascii="Arial" w:hAnsi="Arial" w:cs="Arial"/>
        </w:rPr>
      </w:pPr>
      <w:bookmarkStart w:id="66" w:name="_Toc211261132"/>
      <w:r w:rsidRPr="00111FF8">
        <w:rPr>
          <w:rFonts w:ascii="Arial" w:hAnsi="Arial" w:cs="Arial"/>
        </w:rPr>
        <w:lastRenderedPageBreak/>
        <w:t>Contrôle de la qualité en cours d’exécution du marché</w:t>
      </w:r>
      <w:bookmarkEnd w:id="66"/>
    </w:p>
    <w:p w14:paraId="245319F4"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Titulaire s’engage, au titre du marché qui lui est confié, à garantir la qualité des fournitures ou prestations qu’il délivre et leur conformité aux stipulations du présent marché.</w:t>
      </w:r>
    </w:p>
    <w:p w14:paraId="23176C60"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Il s’engage à ce que l</w:t>
      </w:r>
      <w:r w:rsidRPr="00111FF8" w:rsidDel="006B0A7D">
        <w:rPr>
          <w:rFonts w:ascii="Arial" w:hAnsi="Arial" w:cs="Arial"/>
          <w:sz w:val="20"/>
          <w:szCs w:val="20"/>
        </w:rPr>
        <w:t xml:space="preserve">es fournitures soient </w:t>
      </w:r>
      <w:r w:rsidRPr="00111FF8">
        <w:rPr>
          <w:rFonts w:ascii="Arial" w:hAnsi="Arial" w:cs="Arial"/>
          <w:sz w:val="20"/>
          <w:szCs w:val="20"/>
        </w:rPr>
        <w:t>de qualité identique à celle des spécimens ou échantillons éventuellement fournis dans l’offre en application du règlement de consultation de la procédure.</w:t>
      </w:r>
    </w:p>
    <w:p w14:paraId="54A56455" w14:textId="77777777" w:rsidR="001A0E97" w:rsidRPr="00111FF8" w:rsidRDefault="001A0E97" w:rsidP="001A0E97">
      <w:pPr>
        <w:spacing w:after="120" w:line="240" w:lineRule="auto"/>
        <w:jc w:val="both"/>
        <w:rPr>
          <w:rFonts w:ascii="Arial" w:hAnsi="Arial" w:cs="Arial"/>
          <w:sz w:val="20"/>
          <w:szCs w:val="20"/>
        </w:rPr>
      </w:pPr>
      <w:bookmarkStart w:id="67" w:name="_Hlk137737928"/>
      <w:r w:rsidRPr="00111FF8">
        <w:rPr>
          <w:rFonts w:ascii="Arial" w:hAnsi="Arial" w:cs="Arial"/>
          <w:sz w:val="20"/>
          <w:szCs w:val="20"/>
        </w:rPr>
        <w:t xml:space="preserve">Cette obligation de conformité de la qualité des fournitures aux éventuels spécimens s’applique également à toute fourniture et prestation de remplacement ou de substitution. </w:t>
      </w:r>
    </w:p>
    <w:p w14:paraId="6806F954" w14:textId="77777777" w:rsidR="001A0E97" w:rsidRPr="00111FF8" w:rsidRDefault="001A0E97" w:rsidP="001A0E97">
      <w:pPr>
        <w:pStyle w:val="Titre2"/>
        <w:rPr>
          <w:rFonts w:ascii="Arial" w:hAnsi="Arial" w:cs="Arial"/>
        </w:rPr>
      </w:pPr>
      <w:bookmarkStart w:id="68" w:name="_Toc469578913"/>
      <w:bookmarkStart w:id="69" w:name="_Toc211261133"/>
      <w:bookmarkEnd w:id="67"/>
      <w:r w:rsidRPr="00111FF8">
        <w:rPr>
          <w:rFonts w:ascii="Arial" w:hAnsi="Arial" w:cs="Arial"/>
        </w:rPr>
        <w:t xml:space="preserve">Modalités d’accès aux locaux </w:t>
      </w:r>
      <w:bookmarkEnd w:id="68"/>
      <w:r w:rsidRPr="00111FF8">
        <w:rPr>
          <w:rFonts w:ascii="Arial" w:hAnsi="Arial" w:cs="Arial"/>
        </w:rPr>
        <w:t>de l’établissement</w:t>
      </w:r>
      <w:bookmarkEnd w:id="69"/>
    </w:p>
    <w:p w14:paraId="6E97ED4B"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Les personnels du Titulaire amenés à se déplacer dans l’enceinte et dans les locaux du Pouvoir Adjudicateur, doivent tous être munis d’un badge nominatif portant nom, prénom, fonction, photo d’identité ainsi que la dénomination commerciale et le logo de la société Titulaire du marché. Ils adoptent une correction qui prévaut dans tous types d’interventions ayant lieu sur site.</w:t>
      </w:r>
    </w:p>
    <w:p w14:paraId="55775805"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personnel du Titulaire chargé des opérations se déroulant dans les locaux du Pouvoir Adjudicateur, se présente dès son arrivée dans l'établissement à un responsable concerné du service utilisateur.</w:t>
      </w:r>
    </w:p>
    <w:p w14:paraId="5E78A8BB"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Titulaire respecte les règles d’accès aux différents sites du Pouvoir Adjudicateur et se conforme aux dispositions applicables aux entreprises intervenant dans les locaux du Pouvoir Adjudicateur.</w:t>
      </w:r>
    </w:p>
    <w:p w14:paraId="55EE03DF"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De même, le Titulaire se conforme, sur les voies de circulation strictement réservées aux usagers et personnels pour lesquelles s’appliquent les dispositions du Code de la Route, aux conditions de circulation prescrites par le Pouvoir Adjudicateur.</w:t>
      </w:r>
    </w:p>
    <w:p w14:paraId="2717581B"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459BD255" w14:textId="77777777" w:rsidR="001A0E97" w:rsidRPr="00111FF8" w:rsidRDefault="001A0E97" w:rsidP="001A0E97">
      <w:pPr>
        <w:pStyle w:val="Titre2"/>
        <w:rPr>
          <w:rFonts w:ascii="Arial" w:hAnsi="Arial" w:cs="Arial"/>
        </w:rPr>
      </w:pPr>
      <w:bookmarkStart w:id="70" w:name="_Toc469578914"/>
      <w:bookmarkStart w:id="71" w:name="_Toc211261134"/>
      <w:r w:rsidRPr="00111FF8">
        <w:rPr>
          <w:rFonts w:ascii="Arial" w:hAnsi="Arial" w:cs="Arial"/>
        </w:rPr>
        <w:t>Hygiène et sécurité</w:t>
      </w:r>
      <w:bookmarkEnd w:id="70"/>
      <w:bookmarkEnd w:id="71"/>
    </w:p>
    <w:p w14:paraId="05E0EE82"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Pouvoir Adjudicateur s’engage à assurer au personnel du Titulaire appelé à intervenir dans ses locaux des conditions d'environnement conformes aux normes d'hygiène et de sécurité.</w:t>
      </w:r>
    </w:p>
    <w:p w14:paraId="212AACB9"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Pouvoir Adjudicateur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7D30F139"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Titulaire s’engage à respecter les consignes et/ou protocoles d’hygiène et de sécurité communiqués par l’établissement.</w:t>
      </w:r>
    </w:p>
    <w:p w14:paraId="59A30480"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 </w:t>
      </w:r>
    </w:p>
    <w:p w14:paraId="5DF098CF"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72233621"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4BE096A2"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01FFAE6E" w14:textId="77777777" w:rsidR="001A0E97" w:rsidRPr="00111FF8" w:rsidRDefault="001A0E97" w:rsidP="001A0E97">
      <w:pPr>
        <w:pStyle w:val="Titre1"/>
        <w:rPr>
          <w:rFonts w:ascii="Arial" w:hAnsi="Arial" w:cs="Arial"/>
        </w:rPr>
      </w:pPr>
      <w:bookmarkStart w:id="72" w:name="_Ref481153942"/>
      <w:bookmarkStart w:id="73" w:name="_Toc211261135"/>
      <w:r w:rsidRPr="00111FF8">
        <w:rPr>
          <w:rFonts w:ascii="Arial" w:hAnsi="Arial" w:cs="Arial"/>
        </w:rPr>
        <w:lastRenderedPageBreak/>
        <w:t>Constatation de l’exécution des prestations</w:t>
      </w:r>
      <w:bookmarkEnd w:id="72"/>
      <w:bookmarkEnd w:id="73"/>
    </w:p>
    <w:p w14:paraId="48D362D0"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Les opérations de vérification et d’admission des prestations, sont effectuées par le Pouvoir Adjudicateur et ce, conformément aux dispositions des articles 27, 28, 29 et 30 du CCAG/FCS, sous réserve des précisions et/ou dérogations qui suivent.</w:t>
      </w:r>
    </w:p>
    <w:p w14:paraId="7082AFE3" w14:textId="77777777" w:rsidR="001A0E97" w:rsidRPr="00111FF8" w:rsidRDefault="001A0E97" w:rsidP="001A0E97">
      <w:pPr>
        <w:pStyle w:val="Corpsdetexte2"/>
        <w:spacing w:before="120" w:after="120"/>
        <w:rPr>
          <w:rFonts w:eastAsiaTheme="minorHAnsi" w:cs="Arial"/>
          <w:sz w:val="20"/>
          <w:szCs w:val="20"/>
          <w:lang w:eastAsia="en-US"/>
        </w:rPr>
      </w:pPr>
      <w:r w:rsidRPr="00111FF8">
        <w:rPr>
          <w:rFonts w:eastAsiaTheme="minorHAnsi" w:cs="Arial"/>
          <w:sz w:val="20"/>
          <w:szCs w:val="20"/>
          <w:lang w:eastAsia="en-US"/>
        </w:rPr>
        <w:t>Les prestations prévues par le présent marché font l’objet de vérifications quantitative et qualitative simples au sens de l’article 28.1 du CCAG/FCS.</w:t>
      </w:r>
    </w:p>
    <w:p w14:paraId="60A27EA4" w14:textId="77777777" w:rsidR="001A0E97" w:rsidRPr="00111FF8" w:rsidRDefault="001A0E97" w:rsidP="001A0E97">
      <w:pPr>
        <w:pStyle w:val="Corpsdetexte2"/>
        <w:spacing w:before="120" w:after="120"/>
        <w:rPr>
          <w:rFonts w:eastAsiaTheme="minorHAnsi" w:cs="Arial"/>
          <w:sz w:val="20"/>
          <w:szCs w:val="20"/>
          <w:lang w:eastAsia="en-US"/>
        </w:rPr>
      </w:pPr>
      <w:r w:rsidRPr="00111FF8">
        <w:rPr>
          <w:rFonts w:eastAsiaTheme="minorHAnsi" w:cs="Arial"/>
          <w:sz w:val="20"/>
          <w:szCs w:val="20"/>
          <w:lang w:eastAsia="en-US"/>
        </w:rPr>
        <w:t>Par dérogation à l’article 27.3 du CCAG/FCS, la présence du Titulaire aux opérations de vérification n’est pas requise.</w:t>
      </w:r>
    </w:p>
    <w:p w14:paraId="54E13810"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A l’issue des opérations de vérification qualitative, le Pouvoir Adjudicateur prend une décision d'admission, d'ajournement, de réfaction ou de rejet dans les conditions prévues à l'article </w:t>
      </w:r>
      <w:r w:rsidRPr="00111FF8">
        <w:rPr>
          <w:rFonts w:ascii="Arial" w:hAnsi="Arial" w:cs="Arial"/>
          <w:color w:val="FF0000"/>
          <w:sz w:val="20"/>
          <w:szCs w:val="20"/>
        </w:rPr>
        <w:t>30</w:t>
      </w:r>
      <w:r w:rsidRPr="00111FF8">
        <w:rPr>
          <w:rFonts w:ascii="Arial" w:hAnsi="Arial" w:cs="Arial"/>
          <w:sz w:val="20"/>
          <w:szCs w:val="20"/>
        </w:rPr>
        <w:t xml:space="preserve"> du CCAG/FCS.</w:t>
      </w:r>
    </w:p>
    <w:p w14:paraId="5F309986"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La signature du bon de livraison sans mentions de réserves vaut décision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667E901B"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Toutefois, les fournitures rapidement altérables font l’objet d’une décision dès le jour de la livraison.</w:t>
      </w:r>
    </w:p>
    <w:p w14:paraId="206B4144" w14:textId="77777777" w:rsidR="001A0E97" w:rsidRPr="00111FF8" w:rsidRDefault="001A0E97" w:rsidP="001A0E97">
      <w:pPr>
        <w:pStyle w:val="p1"/>
        <w:numPr>
          <w:ilvl w:val="12"/>
          <w:numId w:val="0"/>
        </w:numPr>
        <w:spacing w:before="0"/>
        <w:rPr>
          <w:rFonts w:ascii="Arial" w:eastAsiaTheme="minorHAnsi" w:hAnsi="Arial" w:cs="Arial"/>
          <w:sz w:val="20"/>
          <w:lang w:eastAsia="en-US"/>
        </w:rPr>
      </w:pPr>
      <w:r w:rsidRPr="00111FF8">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111FF8">
        <w:rPr>
          <w:rFonts w:ascii="Arial" w:eastAsiaTheme="minorHAnsi" w:hAnsi="Arial" w:cs="Arial"/>
          <w:sz w:val="20"/>
          <w:lang w:eastAsia="en-US"/>
        </w:rPr>
        <w:fldChar w:fldCharType="begin"/>
      </w:r>
      <w:r w:rsidRPr="00111FF8">
        <w:rPr>
          <w:rFonts w:ascii="Arial" w:eastAsiaTheme="minorHAnsi" w:hAnsi="Arial" w:cs="Arial"/>
          <w:sz w:val="20"/>
          <w:lang w:eastAsia="en-US"/>
        </w:rPr>
        <w:instrText xml:space="preserve"> REF _Ref473625209 \r \h  \* MERGEFORMAT </w:instrText>
      </w:r>
      <w:r w:rsidRPr="00111FF8">
        <w:rPr>
          <w:rFonts w:ascii="Arial" w:eastAsiaTheme="minorHAnsi" w:hAnsi="Arial" w:cs="Arial"/>
          <w:sz w:val="20"/>
          <w:lang w:eastAsia="en-US"/>
        </w:rPr>
      </w:r>
      <w:r w:rsidRPr="00111FF8">
        <w:rPr>
          <w:rFonts w:ascii="Arial" w:eastAsiaTheme="minorHAnsi" w:hAnsi="Arial" w:cs="Arial"/>
          <w:sz w:val="20"/>
          <w:lang w:eastAsia="en-US"/>
        </w:rPr>
        <w:fldChar w:fldCharType="separate"/>
      </w:r>
      <w:r w:rsidRPr="00111FF8">
        <w:rPr>
          <w:rFonts w:ascii="Arial" w:eastAsiaTheme="minorHAnsi" w:hAnsi="Arial" w:cs="Arial"/>
          <w:sz w:val="20"/>
          <w:lang w:eastAsia="en-US"/>
        </w:rPr>
        <w:t>16.5</w:t>
      </w:r>
      <w:r w:rsidRPr="00111FF8">
        <w:rPr>
          <w:rFonts w:ascii="Arial" w:eastAsiaTheme="minorHAnsi" w:hAnsi="Arial" w:cs="Arial"/>
          <w:sz w:val="20"/>
          <w:lang w:eastAsia="en-US"/>
        </w:rPr>
        <w:fldChar w:fldCharType="end"/>
      </w:r>
      <w:r w:rsidRPr="00111FF8">
        <w:rPr>
          <w:rFonts w:ascii="Arial" w:eastAsiaTheme="minorHAnsi" w:hAnsi="Arial" w:cs="Arial"/>
          <w:sz w:val="20"/>
          <w:lang w:eastAsia="en-US"/>
        </w:rPr>
        <w:t xml:space="preserve"> du présent C.C.A.P.</w:t>
      </w:r>
    </w:p>
    <w:p w14:paraId="4DB37EEE" w14:textId="77777777" w:rsidR="001A0E97" w:rsidRPr="00111FF8" w:rsidRDefault="001A0E97" w:rsidP="001A0E97">
      <w:pPr>
        <w:pStyle w:val="Titre2"/>
        <w:rPr>
          <w:rFonts w:ascii="Arial" w:hAnsi="Arial" w:cs="Arial"/>
        </w:rPr>
      </w:pPr>
      <w:bookmarkStart w:id="74" w:name="_Toc211261136"/>
      <w:r w:rsidRPr="00111FF8">
        <w:rPr>
          <w:rFonts w:ascii="Arial" w:hAnsi="Arial" w:cs="Arial"/>
        </w:rPr>
        <w:t>Opérations de vérification</w:t>
      </w:r>
      <w:bookmarkEnd w:id="74"/>
    </w:p>
    <w:p w14:paraId="7A195742" w14:textId="77777777" w:rsidR="001A0E97" w:rsidRPr="00111FF8" w:rsidRDefault="001A0E97" w:rsidP="001A0E97">
      <w:pPr>
        <w:pStyle w:val="Corpsdetexte2"/>
        <w:spacing w:before="120" w:after="120"/>
        <w:rPr>
          <w:rFonts w:eastAsiaTheme="minorHAnsi" w:cs="Arial"/>
          <w:sz w:val="20"/>
          <w:szCs w:val="20"/>
          <w:lang w:eastAsia="en-US"/>
        </w:rPr>
      </w:pPr>
      <w:r w:rsidRPr="00111FF8">
        <w:rPr>
          <w:rFonts w:eastAsiaTheme="minorHAnsi" w:cs="Arial"/>
          <w:sz w:val="20"/>
          <w:szCs w:val="20"/>
          <w:lang w:eastAsia="en-US"/>
        </w:rPr>
        <w:t>Les prestations prévues par le présent marché font l’objet de vérifications quantitative et qualitative approfondies au sens de l’article 28.2 du CCAG/FCS.</w:t>
      </w:r>
    </w:p>
    <w:p w14:paraId="39358746" w14:textId="77777777" w:rsidR="001A0E97" w:rsidRPr="00111FF8" w:rsidRDefault="001A0E97" w:rsidP="001A0E97">
      <w:pPr>
        <w:pStyle w:val="Titre3"/>
        <w:rPr>
          <w:rFonts w:ascii="Arial" w:hAnsi="Arial" w:cs="Arial"/>
        </w:rPr>
      </w:pPr>
      <w:r w:rsidRPr="00111FF8">
        <w:rPr>
          <w:rFonts w:ascii="Arial" w:hAnsi="Arial" w:cs="Arial"/>
        </w:rPr>
        <w:t xml:space="preserve">  </w:t>
      </w:r>
      <w:bookmarkStart w:id="75" w:name="_Toc471119509"/>
      <w:bookmarkStart w:id="76" w:name="_Toc539022"/>
      <w:bookmarkStart w:id="77" w:name="_Toc211261137"/>
      <w:r w:rsidRPr="00111FF8">
        <w:rPr>
          <w:rFonts w:ascii="Arial" w:hAnsi="Arial" w:cs="Arial"/>
        </w:rPr>
        <w:t>Vérification quantitative</w:t>
      </w:r>
      <w:bookmarkEnd w:id="75"/>
      <w:bookmarkEnd w:id="76"/>
      <w:bookmarkEnd w:id="77"/>
    </w:p>
    <w:p w14:paraId="55934B7D" w14:textId="77777777" w:rsidR="001A0E97" w:rsidRPr="00111FF8" w:rsidRDefault="001A0E97" w:rsidP="001A0E97">
      <w:pPr>
        <w:widowControl w:val="0"/>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 xml:space="preserve">Cette vérification consiste à comparer la quantité livrée à la quantité commandée. Si la quantité fournie est inférieure à la quantité commandée, le Pouvoir Adjudicateur peut demander au Titulaire de compléter cette quantité dans un délai qu’il prescrit, sans préjudice de l’application éventuelle de pénalités. Si la quantité fournie est supérieure à la quantité commandée, le Titulaire s’engage à reprendre immédiatement cet excédent sans contrepartie. </w:t>
      </w:r>
    </w:p>
    <w:p w14:paraId="0EC3EA0E" w14:textId="77777777" w:rsidR="001A0E97" w:rsidRPr="00111FF8" w:rsidRDefault="001A0E97" w:rsidP="001A0E97">
      <w:pPr>
        <w:pStyle w:val="Titre3"/>
        <w:rPr>
          <w:rFonts w:ascii="Arial" w:hAnsi="Arial" w:cs="Arial"/>
        </w:rPr>
      </w:pPr>
      <w:r w:rsidRPr="00111FF8">
        <w:rPr>
          <w:rFonts w:ascii="Arial" w:hAnsi="Arial" w:cs="Arial"/>
        </w:rPr>
        <w:t xml:space="preserve">  </w:t>
      </w:r>
      <w:bookmarkStart w:id="78" w:name="_Toc471119510"/>
      <w:bookmarkStart w:id="79" w:name="_Toc539023"/>
      <w:bookmarkStart w:id="80" w:name="_Toc211261138"/>
      <w:r w:rsidRPr="00111FF8">
        <w:rPr>
          <w:rFonts w:ascii="Arial" w:hAnsi="Arial" w:cs="Arial"/>
        </w:rPr>
        <w:t>Vérification qualitative</w:t>
      </w:r>
      <w:bookmarkEnd w:id="78"/>
      <w:bookmarkEnd w:id="79"/>
      <w:bookmarkEnd w:id="80"/>
    </w:p>
    <w:p w14:paraId="0CF6E74B" w14:textId="77777777" w:rsidR="001A0E97" w:rsidRPr="00111FF8" w:rsidRDefault="001A0E97" w:rsidP="001A0E97">
      <w:pPr>
        <w:pStyle w:val="Corpsdetexte2"/>
        <w:spacing w:before="120" w:after="120"/>
        <w:rPr>
          <w:rFonts w:eastAsiaTheme="minorHAnsi" w:cs="Arial"/>
          <w:sz w:val="20"/>
          <w:szCs w:val="20"/>
          <w:lang w:eastAsia="en-US"/>
        </w:rPr>
      </w:pPr>
      <w:r w:rsidRPr="00111FF8">
        <w:rPr>
          <w:rFonts w:eastAsiaTheme="minorHAnsi" w:cs="Arial"/>
          <w:sz w:val="20"/>
          <w:szCs w:val="20"/>
          <w:lang w:eastAsia="en-US"/>
        </w:rPr>
        <w:t>Cette vérification consiste à vérifier la conformité des fournitures aux stipulations du marché.</w:t>
      </w:r>
    </w:p>
    <w:p w14:paraId="7713D14E" w14:textId="77777777" w:rsidR="001A0E97" w:rsidRPr="00111FF8" w:rsidRDefault="001A0E97" w:rsidP="001A0E97">
      <w:pPr>
        <w:pStyle w:val="Corpsdetexte2"/>
        <w:spacing w:before="120" w:after="120"/>
        <w:rPr>
          <w:rFonts w:cs="Arial"/>
          <w:b/>
          <w:color w:val="00B0F0"/>
          <w:sz w:val="20"/>
          <w:szCs w:val="20"/>
        </w:rPr>
      </w:pPr>
      <w:r w:rsidRPr="00111FF8">
        <w:rPr>
          <w:rFonts w:eastAsiaTheme="minorHAnsi" w:cs="Arial"/>
          <w:sz w:val="20"/>
          <w:szCs w:val="20"/>
          <w:lang w:eastAsia="en-US"/>
        </w:rPr>
        <w:t xml:space="preserve">Le Pouvoir Adjudicateur dispose d’un délai de trente (30) jours pour procéder aux vérifications qualitatives et notifier sa décision à compter de la date de mise en service de l’équipement. </w:t>
      </w:r>
    </w:p>
    <w:p w14:paraId="4E518BDB"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A l’issue des opérations de vérification qualitative, le Pouvoir Adjudicateur prend une décision d'admission, d'ajournement, de réfaction ou de rejet dans les conditions prévues à l'article 30 du CCAG/FCS.</w:t>
      </w:r>
    </w:p>
    <w:p w14:paraId="296F2767" w14:textId="77777777" w:rsidR="001A0E97" w:rsidRPr="00111FF8" w:rsidRDefault="001A0E97" w:rsidP="001A0E97">
      <w:pPr>
        <w:pStyle w:val="Titre3"/>
        <w:rPr>
          <w:rFonts w:ascii="Arial" w:hAnsi="Arial" w:cs="Arial"/>
        </w:rPr>
      </w:pPr>
      <w:bookmarkStart w:id="81" w:name="_Toc211261139"/>
      <w:r w:rsidRPr="00111FF8">
        <w:rPr>
          <w:rFonts w:ascii="Arial" w:hAnsi="Arial" w:cs="Arial"/>
        </w:rPr>
        <w:t>Admission</w:t>
      </w:r>
      <w:bookmarkEnd w:id="81"/>
    </w:p>
    <w:p w14:paraId="284761E7"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L’admission des prestations (pour chacune des parties distinctes le cas échéant) donne lieu à l'établissement d'une décision écrite notifiée au Titulaire, dans le délai imparti au Pouvoir Adjudicateur pour procéder aux vérifications. A défaut de notification d’une décision dans ce délai, l’admission est réputée acquise.</w:t>
      </w:r>
    </w:p>
    <w:p w14:paraId="55839955" w14:textId="77777777" w:rsidR="001A0E97" w:rsidRPr="00111FF8" w:rsidRDefault="001A0E97" w:rsidP="001A0E97">
      <w:pPr>
        <w:pStyle w:val="p1"/>
        <w:numPr>
          <w:ilvl w:val="12"/>
          <w:numId w:val="0"/>
        </w:numPr>
        <w:spacing w:before="0"/>
        <w:rPr>
          <w:rFonts w:ascii="Arial" w:eastAsiaTheme="minorHAnsi" w:hAnsi="Arial" w:cs="Arial"/>
          <w:sz w:val="20"/>
          <w:lang w:eastAsia="en-US"/>
        </w:rPr>
      </w:pPr>
      <w:r w:rsidRPr="00111FF8">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111FF8">
        <w:rPr>
          <w:rFonts w:ascii="Arial" w:eastAsiaTheme="minorHAnsi" w:hAnsi="Arial" w:cs="Arial"/>
          <w:sz w:val="20"/>
          <w:lang w:eastAsia="en-US"/>
        </w:rPr>
        <w:fldChar w:fldCharType="begin"/>
      </w:r>
      <w:r w:rsidRPr="00111FF8">
        <w:rPr>
          <w:rFonts w:ascii="Arial" w:eastAsiaTheme="minorHAnsi" w:hAnsi="Arial" w:cs="Arial"/>
          <w:sz w:val="20"/>
          <w:lang w:eastAsia="en-US"/>
        </w:rPr>
        <w:instrText xml:space="preserve"> REF _Ref473625209 \r \h  \* MERGEFORMAT </w:instrText>
      </w:r>
      <w:r w:rsidRPr="00111FF8">
        <w:rPr>
          <w:rFonts w:ascii="Arial" w:eastAsiaTheme="minorHAnsi" w:hAnsi="Arial" w:cs="Arial"/>
          <w:sz w:val="20"/>
          <w:lang w:eastAsia="en-US"/>
        </w:rPr>
      </w:r>
      <w:r w:rsidRPr="00111FF8">
        <w:rPr>
          <w:rFonts w:ascii="Arial" w:eastAsiaTheme="minorHAnsi" w:hAnsi="Arial" w:cs="Arial"/>
          <w:sz w:val="20"/>
          <w:lang w:eastAsia="en-US"/>
        </w:rPr>
        <w:fldChar w:fldCharType="separate"/>
      </w:r>
      <w:r w:rsidRPr="00111FF8">
        <w:rPr>
          <w:rFonts w:ascii="Arial" w:eastAsiaTheme="minorHAnsi" w:hAnsi="Arial" w:cs="Arial"/>
          <w:sz w:val="20"/>
          <w:lang w:eastAsia="en-US"/>
        </w:rPr>
        <w:t>16.5</w:t>
      </w:r>
      <w:r w:rsidRPr="00111FF8">
        <w:rPr>
          <w:rFonts w:ascii="Arial" w:eastAsiaTheme="minorHAnsi" w:hAnsi="Arial" w:cs="Arial"/>
          <w:sz w:val="20"/>
          <w:lang w:eastAsia="en-US"/>
        </w:rPr>
        <w:fldChar w:fldCharType="end"/>
      </w:r>
      <w:r w:rsidRPr="00111FF8">
        <w:rPr>
          <w:rFonts w:ascii="Arial" w:eastAsiaTheme="minorHAnsi" w:hAnsi="Arial" w:cs="Arial"/>
          <w:sz w:val="20"/>
          <w:lang w:eastAsia="en-US"/>
        </w:rPr>
        <w:t xml:space="preserve"> du présent C.C.A.P.</w:t>
      </w:r>
    </w:p>
    <w:p w14:paraId="349E377C" w14:textId="77777777" w:rsidR="001A0E97" w:rsidRPr="00111FF8" w:rsidRDefault="001A0E97" w:rsidP="001A0E97">
      <w:pPr>
        <w:pStyle w:val="Titre3"/>
        <w:rPr>
          <w:rFonts w:ascii="Arial" w:hAnsi="Arial" w:cs="Arial"/>
        </w:rPr>
      </w:pPr>
      <w:bookmarkStart w:id="82" w:name="_Ref481763734"/>
      <w:bookmarkStart w:id="83" w:name="_Ref481763741"/>
      <w:bookmarkStart w:id="84" w:name="_Toc211261140"/>
      <w:r w:rsidRPr="00111FF8">
        <w:rPr>
          <w:rFonts w:ascii="Arial" w:hAnsi="Arial" w:cs="Arial"/>
        </w:rPr>
        <w:t>Ajournement</w:t>
      </w:r>
      <w:bookmarkEnd w:id="82"/>
      <w:bookmarkEnd w:id="83"/>
      <w:bookmarkEnd w:id="84"/>
    </w:p>
    <w:p w14:paraId="34C34F36" w14:textId="77777777" w:rsidR="001A0E97" w:rsidRPr="00111FF8" w:rsidRDefault="001A0E97" w:rsidP="001A0E97">
      <w:pPr>
        <w:spacing w:after="120" w:line="240" w:lineRule="auto"/>
        <w:rPr>
          <w:rFonts w:ascii="Arial" w:hAnsi="Arial" w:cs="Arial"/>
        </w:rPr>
      </w:pPr>
      <w:r w:rsidRPr="00111FF8">
        <w:rPr>
          <w:rFonts w:ascii="Arial" w:hAnsi="Arial" w:cs="Arial"/>
          <w:sz w:val="20"/>
          <w:szCs w:val="20"/>
        </w:rPr>
        <w:t>L’article 30.2 du CCAG/FCS est applicable.</w:t>
      </w:r>
    </w:p>
    <w:p w14:paraId="43C2A92D" w14:textId="77777777" w:rsidR="001A0E97" w:rsidRPr="00111FF8" w:rsidRDefault="001A0E97" w:rsidP="001A0E97">
      <w:pPr>
        <w:spacing w:before="120" w:after="120" w:line="240" w:lineRule="auto"/>
        <w:jc w:val="both"/>
        <w:rPr>
          <w:rFonts w:ascii="Arial" w:hAnsi="Arial" w:cs="Arial"/>
          <w:sz w:val="20"/>
          <w:szCs w:val="20"/>
        </w:rPr>
      </w:pPr>
      <w:r w:rsidRPr="00111FF8">
        <w:rPr>
          <w:rFonts w:ascii="Arial" w:hAnsi="Arial" w:cs="Arial"/>
          <w:sz w:val="20"/>
          <w:szCs w:val="20"/>
        </w:rPr>
        <w:lastRenderedPageBreak/>
        <w:t xml:space="preserve">Lorsque le représentant du Pouvoir Adjudicateur demande par décision motivée une mise au point des prestations livrées ou exécutées, le Titulaire effectue cette mise au point sans rémunération supplémentaire. </w:t>
      </w:r>
    </w:p>
    <w:p w14:paraId="1DE10608" w14:textId="77777777" w:rsidR="001A0E97" w:rsidRPr="00111FF8" w:rsidRDefault="001A0E97" w:rsidP="001A0E97">
      <w:pPr>
        <w:spacing w:before="120" w:after="120" w:line="240" w:lineRule="auto"/>
        <w:jc w:val="both"/>
        <w:rPr>
          <w:rFonts w:ascii="Arial" w:hAnsi="Arial" w:cs="Arial"/>
          <w:sz w:val="20"/>
          <w:szCs w:val="20"/>
        </w:rPr>
      </w:pPr>
      <w:r w:rsidRPr="00111FF8">
        <w:rPr>
          <w:rFonts w:ascii="Arial" w:hAnsi="Arial" w:cs="Arial"/>
          <w:sz w:val="20"/>
          <w:szCs w:val="20"/>
        </w:rPr>
        <w:t xml:space="preserve">En cas d'ajournement des prestations remises, le Titulaire devra fournir les mises au point demandées, dans un délai maximum de quinze (15) jours. Le Titulaire doit faire connaître son acceptation de cette décision dans un délai de dix (10) jours à compter de la notification de la décision d’ajournement. </w:t>
      </w:r>
    </w:p>
    <w:p w14:paraId="5CB11CD9" w14:textId="77777777" w:rsidR="001A0E97" w:rsidRPr="00111FF8" w:rsidRDefault="001A0E97" w:rsidP="001A0E97">
      <w:pPr>
        <w:pStyle w:val="Titre3"/>
        <w:rPr>
          <w:rFonts w:ascii="Arial" w:hAnsi="Arial" w:cs="Arial"/>
        </w:rPr>
      </w:pPr>
      <w:bookmarkStart w:id="85" w:name="_Toc211261141"/>
      <w:r w:rsidRPr="00111FF8">
        <w:rPr>
          <w:rFonts w:ascii="Arial" w:hAnsi="Arial" w:cs="Arial"/>
        </w:rPr>
        <w:t>Réfaction</w:t>
      </w:r>
      <w:bookmarkEnd w:id="85"/>
    </w:p>
    <w:p w14:paraId="11AC96AA" w14:textId="77777777" w:rsidR="001A0E97" w:rsidRPr="00111FF8" w:rsidRDefault="001A0E97" w:rsidP="001A0E97">
      <w:pPr>
        <w:spacing w:after="120" w:line="240" w:lineRule="auto"/>
        <w:rPr>
          <w:rFonts w:ascii="Arial" w:hAnsi="Arial" w:cs="Arial"/>
        </w:rPr>
      </w:pPr>
      <w:r w:rsidRPr="00111FF8">
        <w:rPr>
          <w:rFonts w:ascii="Arial" w:hAnsi="Arial" w:cs="Arial"/>
          <w:sz w:val="20"/>
          <w:szCs w:val="20"/>
        </w:rPr>
        <w:t>L’article 30.3 du CCAG/FCS est applicable.</w:t>
      </w:r>
    </w:p>
    <w:p w14:paraId="251CA577" w14:textId="77777777" w:rsidR="001A0E97" w:rsidRPr="00111FF8" w:rsidRDefault="001A0E97" w:rsidP="001A0E97">
      <w:pPr>
        <w:pStyle w:val="Titre3"/>
        <w:rPr>
          <w:rFonts w:ascii="Arial" w:hAnsi="Arial" w:cs="Arial"/>
        </w:rPr>
      </w:pPr>
      <w:bookmarkStart w:id="86" w:name="_Toc211261142"/>
      <w:r w:rsidRPr="00111FF8">
        <w:rPr>
          <w:rFonts w:ascii="Arial" w:hAnsi="Arial" w:cs="Arial"/>
        </w:rPr>
        <w:t>Rejet</w:t>
      </w:r>
      <w:bookmarkEnd w:id="86"/>
    </w:p>
    <w:p w14:paraId="5704986D" w14:textId="77777777" w:rsidR="001A0E97" w:rsidRPr="00111FF8" w:rsidRDefault="001A0E97" w:rsidP="001A0E97">
      <w:pPr>
        <w:spacing w:after="120" w:line="240" w:lineRule="auto"/>
        <w:rPr>
          <w:rFonts w:ascii="Arial" w:hAnsi="Arial" w:cs="Arial"/>
          <w:sz w:val="20"/>
          <w:szCs w:val="20"/>
        </w:rPr>
      </w:pPr>
      <w:r w:rsidRPr="00111FF8">
        <w:rPr>
          <w:rFonts w:ascii="Arial" w:hAnsi="Arial" w:cs="Arial"/>
          <w:sz w:val="20"/>
          <w:szCs w:val="20"/>
        </w:rPr>
        <w:t>L’article 30.4 du CCAG/FCS est applicable.</w:t>
      </w:r>
    </w:p>
    <w:p w14:paraId="66587166"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Il est précisé qu’en ce cas, le Titulaire exécute à nouveau la prestation prévue par le marché, sans rémunération supplémentaire.</w:t>
      </w:r>
    </w:p>
    <w:p w14:paraId="6A035428" w14:textId="77777777" w:rsidR="001A0E97" w:rsidRPr="00111FF8" w:rsidRDefault="001A0E97" w:rsidP="001A0E97">
      <w:pPr>
        <w:pStyle w:val="Titre2"/>
        <w:rPr>
          <w:rFonts w:ascii="Arial" w:hAnsi="Arial" w:cs="Arial"/>
        </w:rPr>
      </w:pPr>
      <w:bookmarkStart w:id="87" w:name="_Toc211261143"/>
      <w:r w:rsidRPr="00111FF8">
        <w:rPr>
          <w:rFonts w:ascii="Arial" w:hAnsi="Arial" w:cs="Arial"/>
        </w:rPr>
        <w:t>Opérations de vérification</w:t>
      </w:r>
      <w:bookmarkEnd w:id="87"/>
    </w:p>
    <w:p w14:paraId="1CC07746" w14:textId="77777777" w:rsidR="001A0E97" w:rsidRPr="00111FF8" w:rsidRDefault="001A0E97" w:rsidP="001A0E97">
      <w:pPr>
        <w:pStyle w:val="Corpsdetexte2"/>
        <w:spacing w:before="120" w:after="120"/>
        <w:rPr>
          <w:rFonts w:eastAsiaTheme="minorHAnsi" w:cs="Arial"/>
          <w:sz w:val="20"/>
          <w:szCs w:val="20"/>
          <w:lang w:eastAsia="en-US"/>
        </w:rPr>
      </w:pPr>
      <w:r w:rsidRPr="00111FF8">
        <w:rPr>
          <w:rFonts w:eastAsiaTheme="minorHAnsi" w:cs="Arial"/>
          <w:sz w:val="20"/>
          <w:szCs w:val="20"/>
          <w:lang w:eastAsia="en-US"/>
        </w:rPr>
        <w:t>Les prestations prévues par le présent marché font l’objet de vérifications quantitative et qualitative approfondies au sens de l’article 28.2 du CCAG/FCS.</w:t>
      </w:r>
    </w:p>
    <w:p w14:paraId="1EAC6BC2" w14:textId="77777777" w:rsidR="001A0E97" w:rsidRPr="00111FF8" w:rsidRDefault="001A0E97" w:rsidP="001A0E97">
      <w:pPr>
        <w:pStyle w:val="Titre3"/>
        <w:rPr>
          <w:rFonts w:ascii="Arial" w:hAnsi="Arial" w:cs="Arial"/>
        </w:rPr>
      </w:pPr>
      <w:bookmarkStart w:id="88" w:name="_Toc211261144"/>
      <w:r w:rsidRPr="00111FF8">
        <w:rPr>
          <w:rFonts w:ascii="Arial" w:hAnsi="Arial" w:cs="Arial"/>
        </w:rPr>
        <w:t>Vérification quantitative</w:t>
      </w:r>
      <w:bookmarkEnd w:id="88"/>
    </w:p>
    <w:p w14:paraId="57AEB536" w14:textId="77777777" w:rsidR="001A0E97" w:rsidRPr="00111FF8" w:rsidRDefault="001A0E97" w:rsidP="001A0E97">
      <w:pPr>
        <w:widowControl w:val="0"/>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Cette vérification consiste à comparer la quantité livrée à la quantité commandée. Le Pouvoir Adjudicateur s’assure que la fourniture livrée comporte bien tous les équipements et accessoires demandés dans le bon de commande ou visés dans le bon de livraison, et qu’elle ne présente ni défaut apparent, ni avarie subie lors des opérations de transport et de livraison.</w:t>
      </w:r>
    </w:p>
    <w:p w14:paraId="646ABA3F" w14:textId="77777777" w:rsidR="001A0E97" w:rsidRPr="00111FF8" w:rsidRDefault="001A0E97" w:rsidP="001A0E97">
      <w:pPr>
        <w:widowControl w:val="0"/>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Si la quantité fournie est inférieure ou supérieure à la quantité commandée, le Pouvoir Adjudicateur peut demander au Titulaire de compléter cette quantité ou de reprendre l’excédent dans un délai qu’il prescrit, sans préjudice de l’application éventuelle de pénalités.</w:t>
      </w:r>
    </w:p>
    <w:p w14:paraId="6D77F6B9" w14:textId="77777777" w:rsidR="001A0E97" w:rsidRPr="00111FF8" w:rsidRDefault="001A0E97" w:rsidP="001A0E97">
      <w:pPr>
        <w:pStyle w:val="Titre3"/>
        <w:rPr>
          <w:rFonts w:ascii="Arial" w:hAnsi="Arial" w:cs="Arial"/>
        </w:rPr>
      </w:pPr>
      <w:bookmarkStart w:id="89" w:name="_Toc211261145"/>
      <w:r w:rsidRPr="00111FF8">
        <w:rPr>
          <w:rFonts w:ascii="Arial" w:hAnsi="Arial" w:cs="Arial"/>
        </w:rPr>
        <w:t>Vérification qualitative</w:t>
      </w:r>
      <w:bookmarkEnd w:id="89"/>
    </w:p>
    <w:p w14:paraId="2E41105E" w14:textId="77777777" w:rsidR="001A0E97" w:rsidRPr="00111FF8" w:rsidRDefault="001A0E97" w:rsidP="001A0E97">
      <w:pPr>
        <w:pStyle w:val="Corpsdetexte2"/>
        <w:spacing w:before="120" w:after="120"/>
        <w:rPr>
          <w:rFonts w:cs="Arial"/>
          <w:sz w:val="20"/>
          <w:szCs w:val="20"/>
        </w:rPr>
      </w:pPr>
      <w:r w:rsidRPr="00111FF8">
        <w:rPr>
          <w:rFonts w:cs="Arial"/>
          <w:sz w:val="20"/>
          <w:szCs w:val="20"/>
        </w:rPr>
        <w:t xml:space="preserve">La vérification qualitative approfondie comprend deux étapes : </w:t>
      </w:r>
    </w:p>
    <w:p w14:paraId="111DB50D" w14:textId="77777777" w:rsidR="001A0E97" w:rsidRPr="00111FF8" w:rsidRDefault="001A0E97" w:rsidP="001A0E97">
      <w:pPr>
        <w:pStyle w:val="Corpsdetexte2"/>
        <w:numPr>
          <w:ilvl w:val="0"/>
          <w:numId w:val="32"/>
        </w:numPr>
        <w:spacing w:before="120" w:after="120"/>
        <w:ind w:left="714" w:hanging="357"/>
        <w:contextualSpacing/>
        <w:rPr>
          <w:rFonts w:cs="Arial"/>
          <w:sz w:val="20"/>
          <w:szCs w:val="20"/>
        </w:rPr>
      </w:pPr>
      <w:r w:rsidRPr="00111FF8">
        <w:rPr>
          <w:rFonts w:cs="Arial"/>
          <w:sz w:val="20"/>
          <w:szCs w:val="20"/>
        </w:rPr>
        <w:t>la vérification d’aptitude, effectuée à compter de la livraison de l’équipement,</w:t>
      </w:r>
    </w:p>
    <w:p w14:paraId="3BB77177" w14:textId="77777777" w:rsidR="001A0E97" w:rsidRPr="00111FF8" w:rsidRDefault="001A0E97" w:rsidP="001A0E97">
      <w:pPr>
        <w:pStyle w:val="Corpsdetexte2"/>
        <w:numPr>
          <w:ilvl w:val="0"/>
          <w:numId w:val="32"/>
        </w:numPr>
        <w:spacing w:before="120" w:after="120"/>
        <w:ind w:left="714" w:hanging="357"/>
        <w:contextualSpacing/>
        <w:rPr>
          <w:rFonts w:cs="Arial"/>
          <w:sz w:val="20"/>
          <w:szCs w:val="20"/>
        </w:rPr>
      </w:pPr>
      <w:r w:rsidRPr="00111FF8">
        <w:rPr>
          <w:rFonts w:cs="Arial"/>
          <w:sz w:val="20"/>
          <w:szCs w:val="20"/>
        </w:rPr>
        <w:t>la vérification de service régulier, effectuée à compter de sa mise en service.</w:t>
      </w:r>
    </w:p>
    <w:p w14:paraId="0788AF7C" w14:textId="77777777" w:rsidR="001A0E97" w:rsidRPr="00111FF8" w:rsidRDefault="001A0E97" w:rsidP="001A0E97">
      <w:pPr>
        <w:pStyle w:val="Corpsdetexte2"/>
        <w:spacing w:before="120" w:after="120"/>
        <w:rPr>
          <w:rFonts w:cs="Arial"/>
          <w:sz w:val="20"/>
          <w:szCs w:val="20"/>
        </w:rPr>
      </w:pPr>
    </w:p>
    <w:p w14:paraId="21C0E5F1" w14:textId="77777777" w:rsidR="001A0E97" w:rsidRPr="00111FF8" w:rsidRDefault="001A0E97" w:rsidP="001A0E97">
      <w:pPr>
        <w:pStyle w:val="Corpsdetexte2"/>
        <w:numPr>
          <w:ilvl w:val="1"/>
          <w:numId w:val="24"/>
        </w:numPr>
        <w:spacing w:before="120" w:after="120"/>
        <w:rPr>
          <w:rFonts w:cs="Arial"/>
          <w:sz w:val="20"/>
          <w:szCs w:val="20"/>
        </w:rPr>
      </w:pPr>
      <w:r w:rsidRPr="00111FF8">
        <w:rPr>
          <w:rFonts w:cs="Arial"/>
          <w:b/>
          <w:sz w:val="20"/>
          <w:szCs w:val="20"/>
        </w:rPr>
        <w:t>Vérification</w:t>
      </w:r>
      <w:r w:rsidRPr="00111FF8">
        <w:rPr>
          <w:rFonts w:cs="Arial"/>
          <w:sz w:val="20"/>
          <w:szCs w:val="20"/>
        </w:rPr>
        <w:t xml:space="preserve"> </w:t>
      </w:r>
      <w:r w:rsidRPr="00111FF8">
        <w:rPr>
          <w:rFonts w:cs="Arial"/>
          <w:b/>
          <w:sz w:val="20"/>
          <w:szCs w:val="20"/>
        </w:rPr>
        <w:t>d’aptitude</w:t>
      </w:r>
    </w:p>
    <w:p w14:paraId="00420361" w14:textId="77777777" w:rsidR="001A0E97" w:rsidRPr="00111FF8" w:rsidRDefault="001A0E97" w:rsidP="001A0E97">
      <w:pPr>
        <w:pStyle w:val="Corpsdetexte2"/>
        <w:spacing w:before="120" w:after="120"/>
        <w:rPr>
          <w:rFonts w:cs="Arial"/>
          <w:sz w:val="20"/>
          <w:szCs w:val="20"/>
        </w:rPr>
      </w:pPr>
      <w:r w:rsidRPr="00111FF8">
        <w:rPr>
          <w:rFonts w:cs="Arial"/>
          <w:sz w:val="20"/>
          <w:szCs w:val="20"/>
        </w:rPr>
        <w:t>La vérification d’aptitude a pour objet de constater que la fourniture livrée présente les caractéristiques techniques qui la rendent apte à remplir les fonctions décrites dans le cahier des charges du marché.</w:t>
      </w:r>
    </w:p>
    <w:p w14:paraId="7F8855E2" w14:textId="77777777" w:rsidR="001A0E97" w:rsidRPr="00111FF8" w:rsidRDefault="001A0E97" w:rsidP="001A0E97">
      <w:pPr>
        <w:widowControl w:val="0"/>
        <w:autoSpaceDE w:val="0"/>
        <w:autoSpaceDN w:val="0"/>
        <w:adjustRightInd w:val="0"/>
        <w:spacing w:after="120" w:line="20" w:lineRule="atLeast"/>
        <w:jc w:val="both"/>
        <w:rPr>
          <w:rFonts w:ascii="Arial" w:hAnsi="Arial" w:cs="Arial"/>
          <w:sz w:val="20"/>
          <w:szCs w:val="20"/>
        </w:rPr>
      </w:pPr>
      <w:r w:rsidRPr="00111FF8">
        <w:rPr>
          <w:rFonts w:ascii="Arial" w:hAnsi="Arial" w:cs="Arial"/>
          <w:sz w:val="20"/>
          <w:szCs w:val="20"/>
        </w:rPr>
        <w:t>Le Pouvoir Adjudicateur dispose d’un délai de quinze (15) jours pour procéder à la vérification d’aptitude et notifier sa décision, à compter de la date de signature du bon de livraison.</w:t>
      </w:r>
    </w:p>
    <w:p w14:paraId="2C53C168" w14:textId="77777777" w:rsidR="001A0E97" w:rsidRPr="00111FF8" w:rsidRDefault="001A0E97" w:rsidP="001A0E97">
      <w:pPr>
        <w:widowControl w:val="0"/>
        <w:autoSpaceDE w:val="0"/>
        <w:autoSpaceDN w:val="0"/>
        <w:adjustRightInd w:val="0"/>
        <w:spacing w:after="120" w:line="20" w:lineRule="atLeast"/>
        <w:jc w:val="both"/>
        <w:rPr>
          <w:rFonts w:ascii="Arial" w:hAnsi="Arial" w:cs="Arial"/>
          <w:sz w:val="20"/>
          <w:szCs w:val="20"/>
        </w:rPr>
      </w:pPr>
      <w:r w:rsidRPr="00111FF8">
        <w:rPr>
          <w:rFonts w:ascii="Arial" w:hAnsi="Arial" w:cs="Arial"/>
          <w:sz w:val="20"/>
          <w:szCs w:val="20"/>
        </w:rPr>
        <w:t>Si la décision de vérification d’aptitude est positive, le Pouvoir Adjudicateur établit un Procès-Verbal de vérification d’aptitude, qu’il notifie au Titulaire et la vérification de service régulier débute.</w:t>
      </w:r>
    </w:p>
    <w:p w14:paraId="242F6FDA" w14:textId="77777777" w:rsidR="001A0E97" w:rsidRPr="00111FF8" w:rsidRDefault="001A0E97" w:rsidP="001A0E97">
      <w:pPr>
        <w:widowControl w:val="0"/>
        <w:autoSpaceDE w:val="0"/>
        <w:autoSpaceDN w:val="0"/>
        <w:adjustRightInd w:val="0"/>
        <w:spacing w:after="0" w:line="20" w:lineRule="atLeast"/>
        <w:contextualSpacing/>
        <w:jc w:val="both"/>
        <w:rPr>
          <w:rFonts w:ascii="Arial" w:hAnsi="Arial" w:cs="Arial"/>
          <w:sz w:val="20"/>
          <w:szCs w:val="20"/>
        </w:rPr>
      </w:pPr>
      <w:r w:rsidRPr="00111FF8">
        <w:rPr>
          <w:rFonts w:ascii="Arial" w:hAnsi="Arial" w:cs="Arial"/>
          <w:sz w:val="20"/>
          <w:szCs w:val="20"/>
        </w:rPr>
        <w:t>Si le résultat de la vérification d’aptitude est négatif, le Pouvoir Adjudicateur prend une décision écrite qu’il notifie au Titulaire, soit :</w:t>
      </w:r>
    </w:p>
    <w:p w14:paraId="4AE2B318" w14:textId="77777777" w:rsidR="001A0E97" w:rsidRPr="00111FF8" w:rsidRDefault="001A0E97" w:rsidP="001A0E97">
      <w:pPr>
        <w:pStyle w:val="Paragraphedeliste"/>
        <w:widowControl w:val="0"/>
        <w:numPr>
          <w:ilvl w:val="0"/>
          <w:numId w:val="25"/>
        </w:numPr>
        <w:autoSpaceDE w:val="0"/>
        <w:autoSpaceDN w:val="0"/>
        <w:adjustRightInd w:val="0"/>
        <w:spacing w:after="0" w:line="20" w:lineRule="atLeast"/>
        <w:ind w:left="426"/>
        <w:jc w:val="both"/>
        <w:rPr>
          <w:rFonts w:ascii="Arial" w:hAnsi="Arial" w:cs="Arial"/>
          <w:sz w:val="20"/>
          <w:szCs w:val="20"/>
        </w:rPr>
      </w:pPr>
      <w:r w:rsidRPr="00111FF8">
        <w:rPr>
          <w:rFonts w:ascii="Arial" w:hAnsi="Arial" w:cs="Arial"/>
          <w:sz w:val="20"/>
          <w:szCs w:val="20"/>
        </w:rPr>
        <w:t>d’ajournement, dans les conditions décrites à l’article ci-après,</w:t>
      </w:r>
    </w:p>
    <w:p w14:paraId="75FD82B2" w14:textId="77777777" w:rsidR="001A0E97" w:rsidRPr="00111FF8" w:rsidRDefault="001A0E97" w:rsidP="001A0E97">
      <w:pPr>
        <w:pStyle w:val="Paragraphedeliste"/>
        <w:widowControl w:val="0"/>
        <w:numPr>
          <w:ilvl w:val="0"/>
          <w:numId w:val="25"/>
        </w:numPr>
        <w:autoSpaceDE w:val="0"/>
        <w:autoSpaceDN w:val="0"/>
        <w:adjustRightInd w:val="0"/>
        <w:spacing w:after="120" w:line="20" w:lineRule="atLeast"/>
        <w:ind w:left="426"/>
        <w:jc w:val="both"/>
        <w:rPr>
          <w:rFonts w:ascii="Arial" w:hAnsi="Arial" w:cs="Arial"/>
          <w:sz w:val="20"/>
          <w:szCs w:val="20"/>
        </w:rPr>
      </w:pPr>
      <w:r w:rsidRPr="00111FF8">
        <w:rPr>
          <w:rFonts w:ascii="Arial" w:hAnsi="Arial" w:cs="Arial"/>
          <w:sz w:val="20"/>
          <w:szCs w:val="20"/>
        </w:rPr>
        <w:t>de rejet, dans les conditions prévues à l’article 30.4 du CCAG/FCS.</w:t>
      </w:r>
    </w:p>
    <w:p w14:paraId="198BE4D9" w14:textId="77777777" w:rsidR="001A0E97" w:rsidRPr="00111FF8" w:rsidRDefault="001A0E97" w:rsidP="001A0E97">
      <w:pPr>
        <w:widowControl w:val="0"/>
        <w:autoSpaceDE w:val="0"/>
        <w:autoSpaceDN w:val="0"/>
        <w:adjustRightInd w:val="0"/>
        <w:spacing w:after="120" w:line="20" w:lineRule="atLeast"/>
        <w:ind w:left="66"/>
        <w:jc w:val="both"/>
        <w:rPr>
          <w:rFonts w:ascii="Arial" w:hAnsi="Arial" w:cs="Arial"/>
          <w:sz w:val="20"/>
          <w:szCs w:val="20"/>
        </w:rPr>
      </w:pPr>
      <w:r w:rsidRPr="00111FF8">
        <w:rPr>
          <w:rFonts w:ascii="Arial" w:hAnsi="Arial" w:cs="Arial"/>
          <w:sz w:val="20"/>
          <w:szCs w:val="20"/>
        </w:rPr>
        <w:t>En l’absence de décision notifiée au Titulaire au terme du délai de vérification d’aptitude, la décision est réputée positive.</w:t>
      </w:r>
    </w:p>
    <w:p w14:paraId="26D707D0" w14:textId="77777777" w:rsidR="001A0E97" w:rsidRPr="00111FF8" w:rsidRDefault="001A0E97" w:rsidP="001A0E97">
      <w:pPr>
        <w:pStyle w:val="Corpsdetexte2"/>
        <w:numPr>
          <w:ilvl w:val="1"/>
          <w:numId w:val="24"/>
        </w:numPr>
        <w:spacing w:before="120" w:after="120"/>
        <w:rPr>
          <w:rFonts w:eastAsiaTheme="minorHAnsi" w:cs="Arial"/>
          <w:b/>
          <w:sz w:val="20"/>
          <w:szCs w:val="20"/>
          <w:lang w:eastAsia="en-US"/>
        </w:rPr>
      </w:pPr>
      <w:r w:rsidRPr="00111FF8">
        <w:rPr>
          <w:rFonts w:eastAsiaTheme="minorHAnsi" w:cs="Arial"/>
          <w:b/>
          <w:sz w:val="20"/>
          <w:szCs w:val="20"/>
          <w:lang w:eastAsia="en-US"/>
        </w:rPr>
        <w:t>Vérification de service régulier</w:t>
      </w:r>
    </w:p>
    <w:p w14:paraId="22538C22" w14:textId="77777777" w:rsidR="001A0E97" w:rsidRPr="00111FF8" w:rsidRDefault="001A0E97" w:rsidP="001A0E97">
      <w:pPr>
        <w:pStyle w:val="Corpsdetexte2"/>
        <w:spacing w:before="120" w:after="120"/>
        <w:rPr>
          <w:rFonts w:eastAsiaTheme="minorHAnsi" w:cs="Arial"/>
          <w:sz w:val="20"/>
          <w:szCs w:val="20"/>
          <w:lang w:eastAsia="en-US"/>
        </w:rPr>
      </w:pPr>
      <w:r w:rsidRPr="00111FF8">
        <w:rPr>
          <w:rFonts w:eastAsiaTheme="minorHAnsi" w:cs="Arial"/>
          <w:sz w:val="20"/>
          <w:szCs w:val="20"/>
          <w:lang w:eastAsia="en-US"/>
        </w:rPr>
        <w:t xml:space="preserve">La vérification de service régulier </w:t>
      </w:r>
      <w:r w:rsidRPr="00111FF8">
        <w:rPr>
          <w:rFonts w:cs="Arial"/>
          <w:sz w:val="20"/>
          <w:szCs w:val="20"/>
        </w:rPr>
        <w:t>a pour objet de constater que la fourniture livrée est capable d’assurer un service régulier dans les conditions normales d’exploitation prévues dans le cahier des charges du marché.</w:t>
      </w:r>
    </w:p>
    <w:p w14:paraId="7A33B875" w14:textId="77777777" w:rsidR="001A0E97" w:rsidRPr="00111FF8" w:rsidRDefault="001A0E97" w:rsidP="001A0E97">
      <w:pPr>
        <w:widowControl w:val="0"/>
        <w:autoSpaceDE w:val="0"/>
        <w:autoSpaceDN w:val="0"/>
        <w:adjustRightInd w:val="0"/>
        <w:spacing w:after="120" w:line="20" w:lineRule="atLeast"/>
        <w:jc w:val="both"/>
        <w:rPr>
          <w:rFonts w:ascii="Arial" w:hAnsi="Arial" w:cs="Arial"/>
          <w:sz w:val="20"/>
          <w:szCs w:val="20"/>
        </w:rPr>
      </w:pPr>
      <w:r w:rsidRPr="00111FF8">
        <w:rPr>
          <w:rFonts w:ascii="Arial" w:hAnsi="Arial" w:cs="Arial"/>
          <w:sz w:val="20"/>
          <w:szCs w:val="20"/>
        </w:rPr>
        <w:lastRenderedPageBreak/>
        <w:t>La régularité du service s’observe pendant quinze (15) jours, à partir du jour de la décision positive de vérification d’aptitude prise par le Pouvoir Adjudicateur.</w:t>
      </w:r>
    </w:p>
    <w:p w14:paraId="2D3864FB" w14:textId="77777777" w:rsidR="001A0E97" w:rsidRPr="00111FF8" w:rsidRDefault="001A0E97" w:rsidP="001A0E97">
      <w:pPr>
        <w:widowControl w:val="0"/>
        <w:autoSpaceDE w:val="0"/>
        <w:autoSpaceDN w:val="0"/>
        <w:adjustRightInd w:val="0"/>
        <w:spacing w:after="120" w:line="20" w:lineRule="atLeast"/>
        <w:jc w:val="both"/>
        <w:rPr>
          <w:rFonts w:ascii="Arial" w:hAnsi="Arial" w:cs="Arial"/>
          <w:sz w:val="20"/>
          <w:szCs w:val="20"/>
        </w:rPr>
      </w:pPr>
      <w:r w:rsidRPr="00111FF8">
        <w:rPr>
          <w:rFonts w:ascii="Arial" w:hAnsi="Arial" w:cs="Arial"/>
          <w:sz w:val="20"/>
          <w:szCs w:val="20"/>
        </w:rPr>
        <w:t>Si le résultat de la vérification de service régulier est positif, les parties dressent un Procès-Verbal de mise en service « 1</w:t>
      </w:r>
      <w:r w:rsidRPr="00111FF8">
        <w:rPr>
          <w:rFonts w:ascii="Arial" w:hAnsi="Arial" w:cs="Arial"/>
          <w:sz w:val="20"/>
          <w:szCs w:val="20"/>
          <w:vertAlign w:val="superscript"/>
        </w:rPr>
        <w:t>er</w:t>
      </w:r>
      <w:r w:rsidRPr="00111FF8">
        <w:rPr>
          <w:rFonts w:ascii="Arial" w:hAnsi="Arial" w:cs="Arial"/>
          <w:sz w:val="20"/>
          <w:szCs w:val="20"/>
        </w:rPr>
        <w:t xml:space="preserve"> patient » établi contradictoirement en deux exemplaires, un exemplaire étant conservé par chacune des parties. Ce procès-verbal est notifié par écrit au Titulaire dans un délai maximal de sept (7) jours, à compter de l’issue de la vérification de service régulier. L’admission prend effet à la date de notification du Procès-Verbal de vérification positive du service régulier.</w:t>
      </w:r>
    </w:p>
    <w:p w14:paraId="6786AA0D" w14:textId="77777777" w:rsidR="001A0E97" w:rsidRPr="00111FF8" w:rsidRDefault="001A0E97" w:rsidP="001A0E97">
      <w:pPr>
        <w:widowControl w:val="0"/>
        <w:autoSpaceDE w:val="0"/>
        <w:autoSpaceDN w:val="0"/>
        <w:adjustRightInd w:val="0"/>
        <w:spacing w:after="120" w:line="20" w:lineRule="atLeast"/>
        <w:jc w:val="both"/>
        <w:rPr>
          <w:rFonts w:ascii="Arial" w:hAnsi="Arial" w:cs="Arial"/>
          <w:sz w:val="20"/>
          <w:szCs w:val="20"/>
        </w:rPr>
      </w:pPr>
      <w:r w:rsidRPr="00111FF8">
        <w:rPr>
          <w:rFonts w:ascii="Arial" w:hAnsi="Arial" w:cs="Arial"/>
          <w:sz w:val="20"/>
          <w:szCs w:val="20"/>
        </w:rPr>
        <w:t>Si le Pouvoir Adjudicateur ne notifie pas sa décision dans ce délai, le résultat de la vérification de service régulier est considéré comme positif et la fourniture est réputée admise à l’issue du délai de sept (7) jours mentionné ci-avant.</w:t>
      </w:r>
    </w:p>
    <w:p w14:paraId="3436AFC2" w14:textId="77777777" w:rsidR="001A0E97" w:rsidRPr="00111FF8" w:rsidRDefault="001A0E97" w:rsidP="001A0E97">
      <w:pPr>
        <w:pStyle w:val="p1"/>
        <w:numPr>
          <w:ilvl w:val="12"/>
          <w:numId w:val="0"/>
        </w:numPr>
        <w:spacing w:before="0"/>
        <w:rPr>
          <w:rFonts w:ascii="Arial" w:eastAsiaTheme="minorHAnsi" w:hAnsi="Arial" w:cs="Arial"/>
          <w:sz w:val="20"/>
          <w:lang w:eastAsia="en-US"/>
        </w:rPr>
      </w:pPr>
      <w:r w:rsidRPr="00111FF8">
        <w:rPr>
          <w:rFonts w:ascii="Arial" w:eastAsiaTheme="minorHAnsi" w:hAnsi="Arial" w:cs="Arial"/>
          <w:sz w:val="20"/>
          <w:lang w:eastAsia="en-US"/>
        </w:rPr>
        <w:t>La décision d’admission vaut attestation de service fait et permet ainsi, sous réserve de la réception de la facture correspondante, le paiement de la prestation selon les conditions prévues à l’article y relatif du présent C.C.P.</w:t>
      </w:r>
    </w:p>
    <w:p w14:paraId="310162B2" w14:textId="77777777" w:rsidR="001A0E97" w:rsidRPr="00111FF8" w:rsidRDefault="001A0E97" w:rsidP="001A0E97">
      <w:pPr>
        <w:widowControl w:val="0"/>
        <w:autoSpaceDE w:val="0"/>
        <w:autoSpaceDN w:val="0"/>
        <w:adjustRightInd w:val="0"/>
        <w:spacing w:after="0" w:line="20" w:lineRule="atLeast"/>
        <w:contextualSpacing/>
        <w:jc w:val="both"/>
        <w:rPr>
          <w:rFonts w:ascii="Arial" w:hAnsi="Arial" w:cs="Arial"/>
          <w:sz w:val="20"/>
          <w:szCs w:val="20"/>
        </w:rPr>
      </w:pPr>
      <w:r w:rsidRPr="00111FF8">
        <w:rPr>
          <w:rFonts w:ascii="Arial" w:hAnsi="Arial" w:cs="Arial"/>
          <w:sz w:val="20"/>
          <w:szCs w:val="20"/>
        </w:rPr>
        <w:t>Si le résultat de la vérification de service régulier est négatif, le Pouvoir Adjudicateur prend une décision écrite qu’il notifie au Titulaire, soit :</w:t>
      </w:r>
    </w:p>
    <w:p w14:paraId="1D340981" w14:textId="77777777" w:rsidR="001A0E97" w:rsidRPr="00111FF8" w:rsidRDefault="001A0E97" w:rsidP="001A0E97">
      <w:pPr>
        <w:pStyle w:val="Paragraphedeliste"/>
        <w:widowControl w:val="0"/>
        <w:numPr>
          <w:ilvl w:val="0"/>
          <w:numId w:val="25"/>
        </w:numPr>
        <w:autoSpaceDE w:val="0"/>
        <w:autoSpaceDN w:val="0"/>
        <w:adjustRightInd w:val="0"/>
        <w:spacing w:after="0" w:line="20" w:lineRule="atLeast"/>
        <w:ind w:left="426"/>
        <w:jc w:val="both"/>
        <w:rPr>
          <w:rFonts w:ascii="Arial" w:hAnsi="Arial" w:cs="Arial"/>
          <w:sz w:val="20"/>
          <w:szCs w:val="20"/>
        </w:rPr>
      </w:pPr>
      <w:r w:rsidRPr="00111FF8">
        <w:rPr>
          <w:rFonts w:ascii="Arial" w:hAnsi="Arial" w:cs="Arial"/>
          <w:sz w:val="20"/>
          <w:szCs w:val="20"/>
        </w:rPr>
        <w:t>d’ajournement, dans les conditions décrites à l’article ci-après, avec vérification de la régularité de service pendant une période supplémentaire de quinze (15) jours ;</w:t>
      </w:r>
    </w:p>
    <w:p w14:paraId="705D4E3C" w14:textId="77777777" w:rsidR="001A0E97" w:rsidRPr="00111FF8" w:rsidRDefault="001A0E97" w:rsidP="001A0E97">
      <w:pPr>
        <w:pStyle w:val="Paragraphedeliste"/>
        <w:widowControl w:val="0"/>
        <w:numPr>
          <w:ilvl w:val="0"/>
          <w:numId w:val="25"/>
        </w:numPr>
        <w:autoSpaceDE w:val="0"/>
        <w:autoSpaceDN w:val="0"/>
        <w:adjustRightInd w:val="0"/>
        <w:spacing w:after="0" w:line="20" w:lineRule="atLeast"/>
        <w:ind w:left="426"/>
        <w:jc w:val="both"/>
        <w:rPr>
          <w:rFonts w:ascii="Arial" w:hAnsi="Arial" w:cs="Arial"/>
          <w:sz w:val="20"/>
          <w:szCs w:val="20"/>
        </w:rPr>
      </w:pPr>
      <w:r w:rsidRPr="00111FF8">
        <w:rPr>
          <w:rFonts w:ascii="Arial" w:hAnsi="Arial" w:cs="Arial"/>
          <w:sz w:val="20"/>
          <w:szCs w:val="20"/>
        </w:rPr>
        <w:t>d’admission avec réfaction, dans les conditions prévues à l’article 30.3 du CCAG/FCS ;</w:t>
      </w:r>
    </w:p>
    <w:p w14:paraId="468F52BA" w14:textId="77777777" w:rsidR="001A0E97" w:rsidRPr="00111FF8" w:rsidRDefault="001A0E97" w:rsidP="001A0E97">
      <w:pPr>
        <w:pStyle w:val="Paragraphedeliste"/>
        <w:widowControl w:val="0"/>
        <w:numPr>
          <w:ilvl w:val="0"/>
          <w:numId w:val="25"/>
        </w:numPr>
        <w:autoSpaceDE w:val="0"/>
        <w:autoSpaceDN w:val="0"/>
        <w:adjustRightInd w:val="0"/>
        <w:spacing w:after="120" w:line="20" w:lineRule="atLeast"/>
        <w:ind w:left="426"/>
        <w:jc w:val="both"/>
        <w:rPr>
          <w:rFonts w:ascii="Arial" w:hAnsi="Arial" w:cs="Arial"/>
          <w:sz w:val="20"/>
          <w:szCs w:val="20"/>
        </w:rPr>
      </w:pPr>
      <w:r w:rsidRPr="00111FF8">
        <w:rPr>
          <w:rFonts w:ascii="Arial" w:hAnsi="Arial" w:cs="Arial"/>
          <w:sz w:val="20"/>
          <w:szCs w:val="20"/>
        </w:rPr>
        <w:t>de rejet, dans les conditions prévues à l’article 30.4 du CCAG/FCS.</w:t>
      </w:r>
    </w:p>
    <w:p w14:paraId="03657806" w14:textId="77777777" w:rsidR="001A0E97" w:rsidRPr="00111FF8" w:rsidRDefault="001A0E97" w:rsidP="001A0E97">
      <w:pPr>
        <w:pStyle w:val="Titre3"/>
        <w:rPr>
          <w:rFonts w:ascii="Arial" w:hAnsi="Arial" w:cs="Arial"/>
        </w:rPr>
      </w:pPr>
      <w:bookmarkStart w:id="90" w:name="_Toc486438288"/>
      <w:bookmarkStart w:id="91" w:name="_Toc490060912"/>
      <w:bookmarkStart w:id="92" w:name="_Toc211261146"/>
      <w:r w:rsidRPr="00111FF8">
        <w:rPr>
          <w:rFonts w:ascii="Arial" w:hAnsi="Arial" w:cs="Arial"/>
        </w:rPr>
        <w:t>Ajournement</w:t>
      </w:r>
      <w:bookmarkEnd w:id="90"/>
      <w:bookmarkEnd w:id="91"/>
      <w:bookmarkEnd w:id="92"/>
    </w:p>
    <w:p w14:paraId="66BA3879" w14:textId="77777777" w:rsidR="001A0E97" w:rsidRPr="00111FF8" w:rsidRDefault="001A0E97" w:rsidP="001A0E97">
      <w:pPr>
        <w:widowControl w:val="0"/>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L’article 30.2 du CCAG/FCS est applicable. Cependant, en cas d’ajournement faisant suite à un résultat négatif de vérification d’aptitude, le Pouvoir Adjudicateur rejette la fourniture.</w:t>
      </w:r>
    </w:p>
    <w:p w14:paraId="11155FF0" w14:textId="77777777" w:rsidR="001A0E97" w:rsidRPr="00111FF8" w:rsidRDefault="001A0E97" w:rsidP="001A0E97">
      <w:pPr>
        <w:widowControl w:val="0"/>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En cas d’ajournement faisant suite à un résultat négatif de vérification de service régulier, l’article 30.2 du CCAG/FCS s’applique.</w:t>
      </w:r>
    </w:p>
    <w:p w14:paraId="7C0E35D4" w14:textId="77777777" w:rsidR="001A0E97" w:rsidRPr="00111FF8" w:rsidRDefault="001A0E97" w:rsidP="001A0E97">
      <w:pPr>
        <w:pStyle w:val="Titre3"/>
        <w:rPr>
          <w:rFonts w:ascii="Arial" w:hAnsi="Arial" w:cs="Arial"/>
        </w:rPr>
      </w:pPr>
      <w:bookmarkStart w:id="93" w:name="_Toc486438289"/>
      <w:bookmarkStart w:id="94" w:name="_Toc490060913"/>
      <w:bookmarkStart w:id="95" w:name="_Toc211261147"/>
      <w:r w:rsidRPr="00111FF8">
        <w:rPr>
          <w:rFonts w:ascii="Arial" w:hAnsi="Arial" w:cs="Arial"/>
        </w:rPr>
        <w:t>Réfaction</w:t>
      </w:r>
      <w:bookmarkEnd w:id="93"/>
      <w:bookmarkEnd w:id="94"/>
      <w:bookmarkEnd w:id="95"/>
    </w:p>
    <w:p w14:paraId="4833F655" w14:textId="77777777" w:rsidR="001A0E97" w:rsidRPr="00111FF8" w:rsidRDefault="001A0E97" w:rsidP="001A0E97">
      <w:pPr>
        <w:spacing w:after="120" w:line="240" w:lineRule="auto"/>
        <w:rPr>
          <w:rFonts w:ascii="Arial" w:hAnsi="Arial" w:cs="Arial"/>
        </w:rPr>
      </w:pPr>
      <w:r w:rsidRPr="00111FF8">
        <w:rPr>
          <w:rFonts w:ascii="Arial" w:hAnsi="Arial" w:cs="Arial"/>
          <w:sz w:val="20"/>
          <w:szCs w:val="20"/>
        </w:rPr>
        <w:t>L’article 30.3 du CCAG/FCS est applicable.</w:t>
      </w:r>
    </w:p>
    <w:p w14:paraId="0C7DFF83" w14:textId="77777777" w:rsidR="001A0E97" w:rsidRPr="00111FF8" w:rsidRDefault="001A0E97" w:rsidP="001A0E97">
      <w:pPr>
        <w:pStyle w:val="Titre3"/>
        <w:rPr>
          <w:rFonts w:ascii="Arial" w:hAnsi="Arial" w:cs="Arial"/>
        </w:rPr>
      </w:pPr>
      <w:bookmarkStart w:id="96" w:name="_Toc486438290"/>
      <w:bookmarkStart w:id="97" w:name="_Toc490060914"/>
      <w:bookmarkStart w:id="98" w:name="_Toc211261148"/>
      <w:r w:rsidRPr="00111FF8">
        <w:rPr>
          <w:rFonts w:ascii="Arial" w:hAnsi="Arial" w:cs="Arial"/>
        </w:rPr>
        <w:t>Rejet</w:t>
      </w:r>
      <w:bookmarkEnd w:id="96"/>
      <w:bookmarkEnd w:id="97"/>
      <w:bookmarkEnd w:id="98"/>
    </w:p>
    <w:p w14:paraId="58BFF5E4" w14:textId="77777777" w:rsidR="001A0E97" w:rsidRPr="00111FF8" w:rsidRDefault="001A0E97" w:rsidP="001A0E97">
      <w:pPr>
        <w:spacing w:after="120" w:line="240" w:lineRule="auto"/>
        <w:rPr>
          <w:rFonts w:ascii="Arial" w:hAnsi="Arial" w:cs="Arial"/>
          <w:sz w:val="20"/>
        </w:rPr>
      </w:pPr>
      <w:r w:rsidRPr="00111FF8">
        <w:rPr>
          <w:rFonts w:ascii="Arial" w:hAnsi="Arial" w:cs="Arial"/>
          <w:sz w:val="20"/>
        </w:rPr>
        <w:t>Les articles 30.4 et 30.5 du CCAG/FCS sont applicables.</w:t>
      </w:r>
    </w:p>
    <w:p w14:paraId="57491999" w14:textId="77777777" w:rsidR="001A0E97" w:rsidRPr="00111FF8" w:rsidRDefault="001A0E97" w:rsidP="001A0E97">
      <w:pPr>
        <w:pStyle w:val="Titre1"/>
        <w:rPr>
          <w:rFonts w:ascii="Arial" w:hAnsi="Arial" w:cs="Arial"/>
        </w:rPr>
      </w:pPr>
      <w:bookmarkStart w:id="99" w:name="_Ref473206024"/>
      <w:bookmarkStart w:id="100" w:name="_Toc211261149"/>
      <w:r w:rsidRPr="00111FF8">
        <w:rPr>
          <w:rFonts w:ascii="Arial" w:hAnsi="Arial" w:cs="Arial"/>
        </w:rPr>
        <w:t>Garantie</w:t>
      </w:r>
      <w:bookmarkEnd w:id="99"/>
      <w:bookmarkEnd w:id="100"/>
    </w:p>
    <w:p w14:paraId="2A67E065"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6E18460D" w14:textId="77777777" w:rsidR="001A0E97" w:rsidRPr="00111FF8" w:rsidRDefault="001A0E97" w:rsidP="001A0E97">
      <w:pPr>
        <w:pStyle w:val="Titre1"/>
        <w:rPr>
          <w:rFonts w:ascii="Arial" w:hAnsi="Arial" w:cs="Arial"/>
        </w:rPr>
      </w:pPr>
      <w:bookmarkStart w:id="101" w:name="_Toc211261150"/>
      <w:r w:rsidRPr="00111FF8">
        <w:rPr>
          <w:rFonts w:ascii="Arial" w:hAnsi="Arial" w:cs="Arial"/>
        </w:rPr>
        <w:t>Modalités de détermination des prix</w:t>
      </w:r>
      <w:bookmarkEnd w:id="101"/>
    </w:p>
    <w:p w14:paraId="344445E0" w14:textId="77777777" w:rsidR="001A0E97" w:rsidRPr="00111FF8" w:rsidRDefault="001A0E97" w:rsidP="001A0E97">
      <w:pPr>
        <w:pStyle w:val="Titre2"/>
        <w:rPr>
          <w:rFonts w:ascii="Arial" w:hAnsi="Arial" w:cs="Arial"/>
        </w:rPr>
      </w:pPr>
      <w:bookmarkStart w:id="102" w:name="_Toc469492592"/>
      <w:bookmarkStart w:id="103" w:name="_Toc211261151"/>
      <w:r w:rsidRPr="00111FF8">
        <w:rPr>
          <w:rFonts w:ascii="Arial" w:hAnsi="Arial" w:cs="Arial"/>
        </w:rPr>
        <w:t>Contenu des prix</w:t>
      </w:r>
      <w:bookmarkEnd w:id="102"/>
      <w:bookmarkEnd w:id="103"/>
    </w:p>
    <w:p w14:paraId="3A39849B"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BA10D2B"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marché impliquant une mise à disposition d’équipements ou d’autres fournitures, les prix sont réputés inclure le coût de cette mise à disposition et des prestations qui y sont associées telles que la livraison, l’enlèvement, la maintenance ou la formation.</w:t>
      </w:r>
    </w:p>
    <w:p w14:paraId="7C8302CF" w14:textId="77777777" w:rsidR="001A0E97" w:rsidRPr="00111FF8" w:rsidRDefault="001A0E97" w:rsidP="001A0E97">
      <w:pPr>
        <w:pStyle w:val="Titre2"/>
        <w:rPr>
          <w:rFonts w:ascii="Arial" w:hAnsi="Arial" w:cs="Arial"/>
        </w:rPr>
      </w:pPr>
      <w:bookmarkStart w:id="104" w:name="_Toc469492593"/>
      <w:bookmarkStart w:id="105" w:name="_Toc211261152"/>
      <w:r w:rsidRPr="00111FF8">
        <w:rPr>
          <w:rFonts w:ascii="Arial" w:hAnsi="Arial" w:cs="Arial"/>
        </w:rPr>
        <w:lastRenderedPageBreak/>
        <w:t>Prix de règlement</w:t>
      </w:r>
      <w:bookmarkEnd w:id="104"/>
      <w:bookmarkEnd w:id="105"/>
    </w:p>
    <w:p w14:paraId="490FB762"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Les prix figurant à l’acte d’engagement sont réputés établis aux conditions économiques du mois de remise des offres renseigné en page de garde du présent document [rubrique C]. Ce mois est appelé « mois zéro » (M0).</w:t>
      </w:r>
    </w:p>
    <w:p w14:paraId="7AFB11ED" w14:textId="77777777" w:rsidR="001A0E97" w:rsidRPr="00111FF8" w:rsidRDefault="001A0E97" w:rsidP="001A0E97">
      <w:pPr>
        <w:pStyle w:val="Titre2"/>
        <w:rPr>
          <w:rFonts w:ascii="Arial" w:eastAsiaTheme="minorHAnsi" w:hAnsi="Arial" w:cs="Arial"/>
        </w:rPr>
      </w:pPr>
      <w:bookmarkStart w:id="106" w:name="_Toc469492594"/>
      <w:bookmarkStart w:id="107" w:name="_Ref476834607"/>
      <w:bookmarkStart w:id="108" w:name="_Toc211261153"/>
      <w:r w:rsidRPr="00111FF8">
        <w:rPr>
          <w:rFonts w:ascii="Arial" w:eastAsiaTheme="minorHAnsi" w:hAnsi="Arial" w:cs="Arial"/>
        </w:rPr>
        <w:t>Forme des prix</w:t>
      </w:r>
      <w:bookmarkEnd w:id="106"/>
      <w:bookmarkEnd w:id="107"/>
      <w:bookmarkEnd w:id="108"/>
    </w:p>
    <w:p w14:paraId="0CEB9D73"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Le marché est traité à prix mixtes (à prix global forfaitaire et à prix unitaires). </w:t>
      </w:r>
    </w:p>
    <w:p w14:paraId="4603EB11" w14:textId="77777777" w:rsidR="001A0E97" w:rsidRPr="00111FF8" w:rsidRDefault="001A0E97" w:rsidP="001A0E97">
      <w:pPr>
        <w:spacing w:after="120" w:line="240" w:lineRule="auto"/>
        <w:jc w:val="both"/>
        <w:rPr>
          <w:rFonts w:ascii="Arial" w:eastAsia="Times New Roman" w:hAnsi="Arial" w:cs="Arial"/>
          <w:b/>
          <w:noProof/>
          <w:sz w:val="20"/>
          <w:szCs w:val="20"/>
          <w:u w:val="single"/>
          <w:lang w:eastAsia="fr-FR"/>
        </w:rPr>
      </w:pPr>
      <w:bookmarkStart w:id="109" w:name="_Hlk209786603"/>
      <w:r w:rsidRPr="00111FF8">
        <w:rPr>
          <w:rFonts w:ascii="Arial" w:eastAsia="Times New Roman" w:hAnsi="Arial" w:cs="Arial"/>
          <w:b/>
          <w:noProof/>
          <w:sz w:val="20"/>
          <w:szCs w:val="20"/>
          <w:u w:val="single"/>
          <w:lang w:eastAsia="fr-FR"/>
        </w:rPr>
        <w:t>Lot 1/2/3/4 ascenseur :</w:t>
      </w:r>
    </w:p>
    <w:p w14:paraId="1F5DBE0C" w14:textId="77777777" w:rsidR="001A0E97" w:rsidRPr="00111FF8" w:rsidRDefault="001A0E97" w:rsidP="001A0E97">
      <w:pPr>
        <w:numPr>
          <w:ilvl w:val="0"/>
          <w:numId w:val="37"/>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Une partie en marché ordinaire avec une décomposition du prix global et forfaitaire concernant la maintenance annuelle préventive des équipements et obligations décrites dans le CCTP + les prestations supplémentaires éventuelles obligatoires relatives au forfait annuel contrat étendu si elles ont été retenues à la notification du marché ;</w:t>
      </w:r>
    </w:p>
    <w:p w14:paraId="6A50A826" w14:textId="77777777" w:rsidR="001A0E97" w:rsidRPr="00111FF8" w:rsidRDefault="001A0E97" w:rsidP="001A0E97">
      <w:pPr>
        <w:numPr>
          <w:ilvl w:val="0"/>
          <w:numId w:val="37"/>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 xml:space="preserve">Une partie en accord-cadre à bons de commande avec un bordereau des prix sans minimum et avec un montant maximum concernant la maintenance curative et dépannage + les travaux de remplacement et de modernisation d’appareils élévateurs. </w:t>
      </w:r>
    </w:p>
    <w:p w14:paraId="334FB92F" w14:textId="77777777" w:rsidR="001A0E97" w:rsidRPr="00111FF8" w:rsidRDefault="001A0E97" w:rsidP="001A0E97">
      <w:pPr>
        <w:spacing w:after="120" w:line="240" w:lineRule="auto"/>
        <w:jc w:val="both"/>
        <w:rPr>
          <w:rFonts w:ascii="Arial" w:eastAsia="Times New Roman" w:hAnsi="Arial" w:cs="Arial"/>
          <w:b/>
          <w:noProof/>
          <w:sz w:val="20"/>
          <w:szCs w:val="20"/>
          <w:u w:val="single"/>
          <w:lang w:eastAsia="fr-FR"/>
        </w:rPr>
      </w:pPr>
      <w:r w:rsidRPr="00111FF8">
        <w:rPr>
          <w:rFonts w:ascii="Arial" w:eastAsia="Times New Roman" w:hAnsi="Arial" w:cs="Arial"/>
          <w:b/>
          <w:noProof/>
          <w:sz w:val="20"/>
          <w:szCs w:val="20"/>
          <w:u w:val="single"/>
          <w:lang w:eastAsia="fr-FR"/>
        </w:rPr>
        <w:t>Lot 5 Niveleur de Quai et ponts élévateurs :</w:t>
      </w:r>
    </w:p>
    <w:p w14:paraId="148011D3" w14:textId="77777777" w:rsidR="001A0E97" w:rsidRPr="00111FF8" w:rsidRDefault="001A0E97" w:rsidP="001A0E97">
      <w:pPr>
        <w:numPr>
          <w:ilvl w:val="0"/>
          <w:numId w:val="38"/>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 xml:space="preserve">Une partie en marché ordinaire avec une décomposition du prix global et forfaitaire  concernant la maintenance annuelle préventive des équipements et obligations décrites dans le CCTP ; </w:t>
      </w:r>
    </w:p>
    <w:p w14:paraId="103885A6" w14:textId="77777777" w:rsidR="001A0E97" w:rsidRPr="00111FF8" w:rsidRDefault="001A0E97" w:rsidP="001A0E97">
      <w:pPr>
        <w:numPr>
          <w:ilvl w:val="0"/>
          <w:numId w:val="38"/>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Une partie en accord-cadre à bons de commande avec un bordereau des prix sans minimum et avec un montant maximum concernant la maintenance curative et dépannage + les travaux de remplacement et de modernisation des niveleurs de quai et ponts élévateurs.</w:t>
      </w:r>
    </w:p>
    <w:p w14:paraId="636BFB68" w14:textId="77777777" w:rsidR="001A0E97" w:rsidRPr="00111FF8" w:rsidRDefault="001A0E97" w:rsidP="001A0E97">
      <w:pPr>
        <w:spacing w:after="120" w:line="240" w:lineRule="auto"/>
        <w:jc w:val="both"/>
        <w:rPr>
          <w:rFonts w:ascii="Arial" w:eastAsia="Times New Roman" w:hAnsi="Arial" w:cs="Arial"/>
          <w:b/>
          <w:noProof/>
          <w:sz w:val="20"/>
          <w:szCs w:val="20"/>
          <w:u w:val="single"/>
          <w:lang w:eastAsia="fr-FR"/>
        </w:rPr>
      </w:pPr>
      <w:r w:rsidRPr="00111FF8">
        <w:rPr>
          <w:rFonts w:ascii="Arial" w:eastAsia="Times New Roman" w:hAnsi="Arial" w:cs="Arial"/>
          <w:b/>
          <w:noProof/>
          <w:sz w:val="20"/>
          <w:szCs w:val="20"/>
          <w:u w:val="single"/>
          <w:lang w:eastAsia="fr-FR"/>
        </w:rPr>
        <w:t>Lot 6/7/8  Portes et Barrières automatiques :</w:t>
      </w:r>
    </w:p>
    <w:p w14:paraId="4098B746" w14:textId="77777777" w:rsidR="001A0E97" w:rsidRPr="00111FF8" w:rsidRDefault="001A0E97" w:rsidP="001A0E97">
      <w:pPr>
        <w:numPr>
          <w:ilvl w:val="0"/>
          <w:numId w:val="37"/>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Une partie en marché ordinaire avec une décomposition du prix global et forfaitaire  concernant la maintenance annuelle préventive des équipements et obligations décrites dans le CCTP+ les prestations supplémentaires éventuelles obligatoires relatives au forfait annuel contrat étendu si elles ont été retenues à la notification du marché ;</w:t>
      </w:r>
    </w:p>
    <w:p w14:paraId="3DBBC0E3" w14:textId="77777777" w:rsidR="001A0E97" w:rsidRPr="00111FF8" w:rsidRDefault="001A0E97" w:rsidP="001A0E97">
      <w:pPr>
        <w:numPr>
          <w:ilvl w:val="0"/>
          <w:numId w:val="39"/>
        </w:numPr>
        <w:spacing w:after="120" w:line="240" w:lineRule="auto"/>
        <w:contextualSpacing/>
        <w:jc w:val="both"/>
        <w:rPr>
          <w:rFonts w:ascii="Arial" w:eastAsia="Times New Roman" w:hAnsi="Arial" w:cs="Arial"/>
          <w:noProof/>
          <w:sz w:val="20"/>
          <w:szCs w:val="20"/>
          <w:lang w:eastAsia="fr-FR"/>
        </w:rPr>
      </w:pPr>
      <w:r w:rsidRPr="00111FF8">
        <w:rPr>
          <w:rFonts w:ascii="Arial" w:eastAsia="Times New Roman" w:hAnsi="Arial" w:cs="Arial"/>
          <w:noProof/>
          <w:sz w:val="20"/>
          <w:szCs w:val="20"/>
          <w:lang w:eastAsia="fr-FR"/>
        </w:rPr>
        <w:t>Une partie en accord-cadre à bons de commande avec un bordereau des prix sans minimum et avec un montant maximum concernant la maintenance curative et dépannage + les travaux de remplacement et de modernisation de portes et barrières automatiques + la fourniture de pièces détachées pour les services techniques des établissements du GHT.</w:t>
      </w:r>
    </w:p>
    <w:bookmarkEnd w:id="109"/>
    <w:p w14:paraId="66E390BD" w14:textId="77777777" w:rsidR="001A0E97" w:rsidRPr="00111FF8" w:rsidRDefault="001A0E97" w:rsidP="001A0E97">
      <w:pPr>
        <w:spacing w:before="240" w:after="0" w:line="240" w:lineRule="auto"/>
        <w:jc w:val="both"/>
        <w:rPr>
          <w:rFonts w:ascii="Arial" w:hAnsi="Arial" w:cs="Arial"/>
          <w:sz w:val="20"/>
          <w:szCs w:val="20"/>
        </w:rPr>
      </w:pPr>
      <w:r w:rsidRPr="00111FF8">
        <w:rPr>
          <w:rFonts w:ascii="Arial" w:hAnsi="Arial" w:cs="Arial"/>
          <w:sz w:val="20"/>
          <w:szCs w:val="20"/>
        </w:rPr>
        <w:t>Les prix du marché figurent à l'acte d'engagement (si et seulement si l’acheteur demande un ATTRI 1) ou dans ses annexes financières.</w:t>
      </w:r>
    </w:p>
    <w:p w14:paraId="43349F6A" w14:textId="77777777" w:rsidR="001A0E97" w:rsidRPr="00111FF8" w:rsidRDefault="001A0E97" w:rsidP="001A0E97">
      <w:pPr>
        <w:pStyle w:val="Titre2"/>
        <w:rPr>
          <w:rFonts w:ascii="Arial" w:eastAsiaTheme="minorHAnsi" w:hAnsi="Arial" w:cs="Arial"/>
        </w:rPr>
      </w:pPr>
      <w:bookmarkStart w:id="110" w:name="_Ref29198637"/>
      <w:bookmarkStart w:id="111" w:name="_Toc211261154"/>
      <w:r w:rsidRPr="00111FF8">
        <w:rPr>
          <w:rFonts w:ascii="Arial" w:eastAsiaTheme="minorHAnsi" w:hAnsi="Arial" w:cs="Arial"/>
        </w:rPr>
        <w:t>Variation des prix</w:t>
      </w:r>
      <w:bookmarkEnd w:id="110"/>
      <w:bookmarkEnd w:id="111"/>
    </w:p>
    <w:p w14:paraId="54D48FE8" w14:textId="77777777" w:rsidR="001A0E97" w:rsidRPr="00111FF8" w:rsidRDefault="001A0E97" w:rsidP="001A0E97">
      <w:pPr>
        <w:spacing w:after="120" w:line="240" w:lineRule="auto"/>
        <w:jc w:val="both"/>
        <w:rPr>
          <w:rFonts w:ascii="Arial" w:hAnsi="Arial" w:cs="Arial"/>
          <w:b/>
          <w:noProof/>
          <w:color w:val="FF0000"/>
          <w:sz w:val="20"/>
        </w:rPr>
      </w:pPr>
      <w:r w:rsidRPr="00111FF8">
        <w:rPr>
          <w:rFonts w:ascii="Arial" w:hAnsi="Arial" w:cs="Arial"/>
          <w:b/>
          <w:noProof/>
          <w:color w:val="FF0000"/>
          <w:sz w:val="20"/>
        </w:rPr>
        <w:t xml:space="preserve">POUR LES PRESTATIONS RELATIVES A LA MAINTENANCE PREVENTIVE DES EQUIPEMENTS, ET LA MAINTENANCE CURATIVE  ET DEPANNAGE, les prix sont révisables comme suit : </w:t>
      </w:r>
    </w:p>
    <w:p w14:paraId="79A18E6B" w14:textId="77777777" w:rsidR="001A0E97" w:rsidRPr="00111FF8" w:rsidRDefault="001A0E97" w:rsidP="001A0E97">
      <w:pPr>
        <w:tabs>
          <w:tab w:val="left" w:pos="567"/>
          <w:tab w:val="left" w:pos="5529"/>
        </w:tabs>
        <w:spacing w:before="120" w:after="120"/>
        <w:jc w:val="both"/>
        <w:rPr>
          <w:rFonts w:ascii="Arial" w:hAnsi="Arial" w:cs="Arial"/>
          <w:sz w:val="20"/>
          <w:szCs w:val="20"/>
        </w:rPr>
      </w:pPr>
      <w:r w:rsidRPr="00111FF8">
        <w:rPr>
          <w:rFonts w:ascii="Arial" w:hAnsi="Arial" w:cs="Arial"/>
          <w:sz w:val="20"/>
          <w:szCs w:val="20"/>
        </w:rPr>
        <w:t>Les prix figurant à l'acte d'engagement ou ses annexes financières sont révisables annuellement, à la date anniversaire de la période d’exécution en cours, sur demande de l’une ou l’autre des Parties, en application de la formule suivante :</w:t>
      </w:r>
    </w:p>
    <w:p w14:paraId="45E1A897" w14:textId="77777777" w:rsidR="001A0E97" w:rsidRPr="00111FF8" w:rsidRDefault="001A0E97" w:rsidP="001A0E97">
      <w:pPr>
        <w:tabs>
          <w:tab w:val="left" w:pos="567"/>
          <w:tab w:val="left" w:pos="5529"/>
        </w:tabs>
        <w:spacing w:before="120" w:after="120"/>
        <w:jc w:val="center"/>
        <w:rPr>
          <w:rFonts w:ascii="Arial" w:hAnsi="Arial" w:cs="Arial"/>
          <w:b/>
          <w:sz w:val="20"/>
          <w:szCs w:val="20"/>
        </w:rPr>
      </w:pPr>
      <w:r w:rsidRPr="00111FF8">
        <w:rPr>
          <w:rFonts w:ascii="Arial" w:hAnsi="Arial" w:cs="Arial"/>
          <w:b/>
          <w:sz w:val="20"/>
          <w:szCs w:val="20"/>
        </w:rPr>
        <w:t xml:space="preserve">P = Po </w:t>
      </w:r>
      <w:r w:rsidRPr="00111FF8">
        <w:rPr>
          <w:rFonts w:ascii="Arial" w:hAnsi="Arial" w:cs="Arial"/>
          <w:b/>
          <w:sz w:val="20"/>
          <w:szCs w:val="20"/>
        </w:rPr>
        <w:sym w:font="Symbol" w:char="F05B"/>
      </w:r>
      <w:r w:rsidRPr="00111FF8">
        <w:rPr>
          <w:rFonts w:ascii="Arial" w:hAnsi="Arial" w:cs="Arial"/>
          <w:b/>
          <w:sz w:val="20"/>
          <w:szCs w:val="20"/>
        </w:rPr>
        <w:t>0,20 + 0,80 (I / Io)]</w:t>
      </w:r>
    </w:p>
    <w:p w14:paraId="7D0D7D4C" w14:textId="77777777" w:rsidR="001A0E97" w:rsidRPr="00111FF8" w:rsidRDefault="001A0E97" w:rsidP="001A0E97">
      <w:pPr>
        <w:tabs>
          <w:tab w:val="left" w:pos="567"/>
          <w:tab w:val="left" w:pos="5529"/>
        </w:tabs>
        <w:spacing w:before="120" w:after="120"/>
        <w:contextualSpacing/>
        <w:rPr>
          <w:rFonts w:ascii="Arial" w:hAnsi="Arial" w:cs="Arial"/>
          <w:noProof/>
          <w:sz w:val="20"/>
        </w:rPr>
      </w:pPr>
      <w:r w:rsidRPr="00111FF8">
        <w:rPr>
          <w:rFonts w:ascii="Arial" w:hAnsi="Arial" w:cs="Arial"/>
          <w:noProof/>
          <w:sz w:val="20"/>
        </w:rPr>
        <w:t>avec :</w:t>
      </w:r>
    </w:p>
    <w:p w14:paraId="098CC1A7" w14:textId="77777777" w:rsidR="001A0E97" w:rsidRPr="00111FF8" w:rsidRDefault="001A0E97" w:rsidP="001A0E97">
      <w:pPr>
        <w:tabs>
          <w:tab w:val="left" w:pos="1134"/>
          <w:tab w:val="left" w:pos="5529"/>
        </w:tabs>
        <w:spacing w:before="120" w:after="120"/>
        <w:contextualSpacing/>
        <w:rPr>
          <w:rFonts w:ascii="Arial" w:hAnsi="Arial" w:cs="Arial"/>
          <w:noProof/>
          <w:sz w:val="20"/>
        </w:rPr>
      </w:pPr>
      <w:r w:rsidRPr="00111FF8">
        <w:rPr>
          <w:rFonts w:ascii="Arial" w:hAnsi="Arial" w:cs="Arial"/>
          <w:noProof/>
          <w:sz w:val="20"/>
        </w:rPr>
        <w:t>P</w:t>
      </w:r>
      <w:r w:rsidRPr="00111FF8">
        <w:rPr>
          <w:rFonts w:ascii="Arial" w:hAnsi="Arial" w:cs="Arial"/>
          <w:noProof/>
          <w:sz w:val="20"/>
        </w:rPr>
        <w:tab/>
        <w:t>Prix révisé pour l’année N</w:t>
      </w:r>
    </w:p>
    <w:p w14:paraId="77EDCCA7" w14:textId="77777777" w:rsidR="001A0E97" w:rsidRPr="00111FF8" w:rsidRDefault="001A0E97" w:rsidP="001A0E97">
      <w:pPr>
        <w:tabs>
          <w:tab w:val="left" w:pos="1134"/>
          <w:tab w:val="left" w:pos="5529"/>
        </w:tabs>
        <w:spacing w:before="120" w:after="120"/>
        <w:contextualSpacing/>
        <w:rPr>
          <w:rFonts w:ascii="Arial" w:hAnsi="Arial" w:cs="Arial"/>
          <w:noProof/>
          <w:sz w:val="20"/>
        </w:rPr>
      </w:pPr>
      <w:r w:rsidRPr="00111FF8">
        <w:rPr>
          <w:rFonts w:ascii="Arial" w:hAnsi="Arial" w:cs="Arial"/>
          <w:noProof/>
          <w:sz w:val="20"/>
        </w:rPr>
        <w:t>Po</w:t>
      </w:r>
      <w:r w:rsidRPr="00111FF8">
        <w:rPr>
          <w:rFonts w:ascii="Arial" w:hAnsi="Arial" w:cs="Arial"/>
          <w:noProof/>
          <w:sz w:val="20"/>
        </w:rPr>
        <w:tab/>
        <w:t>Prix du marché en cours</w:t>
      </w:r>
    </w:p>
    <w:p w14:paraId="78D10A37" w14:textId="77777777" w:rsidR="001A0E97" w:rsidRPr="00111FF8" w:rsidRDefault="001A0E97" w:rsidP="001A0E97">
      <w:pPr>
        <w:tabs>
          <w:tab w:val="left" w:pos="1134"/>
          <w:tab w:val="left" w:pos="5529"/>
        </w:tabs>
        <w:spacing w:before="120" w:after="120"/>
        <w:contextualSpacing/>
        <w:rPr>
          <w:rFonts w:ascii="Arial" w:hAnsi="Arial" w:cs="Arial"/>
          <w:noProof/>
          <w:sz w:val="20"/>
        </w:rPr>
      </w:pPr>
      <w:r w:rsidRPr="00111FF8">
        <w:rPr>
          <w:rFonts w:ascii="Arial" w:hAnsi="Arial" w:cs="Arial"/>
          <w:noProof/>
          <w:sz w:val="20"/>
        </w:rPr>
        <w:t>I</w:t>
      </w:r>
      <w:r w:rsidRPr="00111FF8">
        <w:rPr>
          <w:rFonts w:ascii="Arial" w:hAnsi="Arial" w:cs="Arial"/>
          <w:noProof/>
          <w:sz w:val="20"/>
        </w:rPr>
        <w:tab/>
        <w:t>Indice de référence* publié au moment de la demande de révision pour l’année N</w:t>
      </w:r>
    </w:p>
    <w:p w14:paraId="0681E163" w14:textId="77777777" w:rsidR="001A0E97" w:rsidRPr="00111FF8" w:rsidRDefault="001A0E97" w:rsidP="001A0E97">
      <w:pPr>
        <w:tabs>
          <w:tab w:val="left" w:pos="709"/>
          <w:tab w:val="left" w:pos="1134"/>
        </w:tabs>
        <w:spacing w:before="120" w:after="120"/>
        <w:rPr>
          <w:rFonts w:ascii="Arial" w:hAnsi="Arial" w:cs="Arial"/>
          <w:noProof/>
          <w:sz w:val="20"/>
        </w:rPr>
      </w:pPr>
      <w:r w:rsidRPr="00111FF8">
        <w:rPr>
          <w:rFonts w:ascii="Arial" w:hAnsi="Arial" w:cs="Arial"/>
          <w:noProof/>
          <w:sz w:val="20"/>
        </w:rPr>
        <w:t>Io</w:t>
      </w:r>
      <w:r w:rsidRPr="00111FF8">
        <w:rPr>
          <w:rFonts w:ascii="Arial" w:hAnsi="Arial" w:cs="Arial"/>
          <w:noProof/>
          <w:sz w:val="20"/>
        </w:rPr>
        <w:tab/>
      </w:r>
      <w:r w:rsidRPr="00111FF8">
        <w:rPr>
          <w:rFonts w:ascii="Arial" w:hAnsi="Arial" w:cs="Arial"/>
          <w:noProof/>
          <w:sz w:val="20"/>
        </w:rPr>
        <w:tab/>
        <w:t>Indice de référence* du mois anniversaire de notification du marché de l’année N-1</w:t>
      </w:r>
    </w:p>
    <w:p w14:paraId="3FB03AC1" w14:textId="77777777" w:rsidR="001A0E97" w:rsidRPr="00111FF8" w:rsidRDefault="001A0E97" w:rsidP="001A0E97">
      <w:pPr>
        <w:tabs>
          <w:tab w:val="left" w:pos="709"/>
          <w:tab w:val="left" w:pos="1134"/>
        </w:tabs>
        <w:spacing w:before="120" w:after="120"/>
        <w:rPr>
          <w:rFonts w:ascii="Arial" w:hAnsi="Arial" w:cs="Arial"/>
          <w:sz w:val="20"/>
          <w:szCs w:val="20"/>
        </w:rPr>
      </w:pPr>
      <w:r w:rsidRPr="00111FF8">
        <w:rPr>
          <w:rFonts w:ascii="Arial" w:hAnsi="Arial" w:cs="Arial"/>
          <w:sz w:val="20"/>
          <w:szCs w:val="20"/>
        </w:rPr>
        <w:t>*L’indice de référence pour le marché est :</w:t>
      </w:r>
    </w:p>
    <w:p w14:paraId="66CAC2E5" w14:textId="77777777" w:rsidR="001A0E97" w:rsidRPr="00111FF8" w:rsidRDefault="001A0E97" w:rsidP="001A0E97">
      <w:pPr>
        <w:tabs>
          <w:tab w:val="left" w:pos="709"/>
          <w:tab w:val="left" w:pos="1134"/>
        </w:tabs>
        <w:spacing w:before="120" w:after="120"/>
        <w:rPr>
          <w:rFonts w:ascii="Arial" w:hAnsi="Arial" w:cs="Arial"/>
          <w:sz w:val="20"/>
          <w:szCs w:val="20"/>
        </w:rPr>
      </w:pPr>
      <w:r w:rsidRPr="00111FF8">
        <w:rPr>
          <w:rFonts w:ascii="Arial" w:hAnsi="Arial" w:cs="Arial"/>
          <w:sz w:val="20"/>
          <w:szCs w:val="20"/>
        </w:rPr>
        <w:t>- l’indice mensuel du coût horaire du travail révisé tous salariés (ICHTrev-TS) - Salaires et charges – secteur :</w:t>
      </w:r>
    </w:p>
    <w:p w14:paraId="0BA3C1A8" w14:textId="77777777" w:rsidR="001A0E97" w:rsidRPr="00111FF8" w:rsidRDefault="001A0E97" w:rsidP="001A0E97">
      <w:pPr>
        <w:spacing w:after="120"/>
        <w:rPr>
          <w:rFonts w:ascii="Arial" w:hAnsi="Arial" w:cs="Arial"/>
          <w:sz w:val="20"/>
          <w:szCs w:val="20"/>
        </w:rPr>
      </w:pPr>
      <w:r w:rsidRPr="00111FF8">
        <w:rPr>
          <w:rFonts w:ascii="Arial" w:hAnsi="Arial" w:cs="Arial"/>
          <w:sz w:val="20"/>
          <w:szCs w:val="20"/>
        </w:rPr>
        <w:t>ICHT-IME : Industries mécaniques et électriques – Identifiant : 001565183</w:t>
      </w:r>
    </w:p>
    <w:p w14:paraId="2449042D" w14:textId="77777777" w:rsidR="001A0E97" w:rsidRPr="00111FF8" w:rsidRDefault="001A0E97" w:rsidP="001A0E97">
      <w:pPr>
        <w:tabs>
          <w:tab w:val="left" w:pos="709"/>
          <w:tab w:val="left" w:pos="1134"/>
        </w:tabs>
        <w:spacing w:before="120" w:after="120"/>
        <w:rPr>
          <w:rFonts w:ascii="Arial" w:hAnsi="Arial" w:cs="Arial"/>
          <w:noProof/>
          <w:sz w:val="20"/>
        </w:rPr>
      </w:pPr>
      <w:r w:rsidRPr="00111FF8">
        <w:rPr>
          <w:rFonts w:ascii="Arial" w:hAnsi="Arial" w:cs="Arial"/>
          <w:sz w:val="20"/>
          <w:szCs w:val="20"/>
        </w:rPr>
        <w:lastRenderedPageBreak/>
        <w:t>Accès :</w:t>
      </w:r>
    </w:p>
    <w:p w14:paraId="20320A64" w14:textId="77777777" w:rsidR="001A0E97" w:rsidRPr="00111FF8" w:rsidRDefault="00CB6355" w:rsidP="001A0E97">
      <w:pPr>
        <w:spacing w:after="120" w:line="240" w:lineRule="auto"/>
        <w:jc w:val="both"/>
        <w:rPr>
          <w:rFonts w:ascii="Arial" w:hAnsi="Arial" w:cs="Arial"/>
        </w:rPr>
      </w:pPr>
      <w:hyperlink r:id="rId9" w:history="1">
        <w:r w:rsidR="001A0E97" w:rsidRPr="00111FF8">
          <w:rPr>
            <w:rStyle w:val="Lienhypertexte"/>
            <w:rFonts w:ascii="Arial" w:hAnsi="Arial" w:cs="Arial"/>
          </w:rPr>
          <w:t>Indice mensuel du coût horaire du travail révisé - Salaires et charges - Tous salariés - Industries mécaniques et électriques (NAF rév. 2 postes 25-30 32-33) - Base 100 en décembre 2008 | Insee</w:t>
        </w:r>
      </w:hyperlink>
    </w:p>
    <w:p w14:paraId="3AC56237" w14:textId="77777777" w:rsidR="001A0E97" w:rsidRPr="00111FF8" w:rsidRDefault="001A0E97" w:rsidP="001A0E97">
      <w:pPr>
        <w:spacing w:after="120" w:line="240" w:lineRule="auto"/>
        <w:jc w:val="both"/>
        <w:rPr>
          <w:rFonts w:ascii="Arial" w:hAnsi="Arial" w:cs="Arial"/>
          <w:sz w:val="20"/>
          <w:szCs w:val="20"/>
          <w:lang w:val="en-US"/>
        </w:rPr>
      </w:pPr>
    </w:p>
    <w:p w14:paraId="4155A130" w14:textId="77777777" w:rsidR="001A0E97" w:rsidRPr="00111FF8" w:rsidRDefault="001A0E97" w:rsidP="001A0E97">
      <w:pPr>
        <w:spacing w:after="120" w:line="240" w:lineRule="auto"/>
        <w:jc w:val="both"/>
        <w:rPr>
          <w:rFonts w:ascii="Arial" w:hAnsi="Arial" w:cs="Arial"/>
          <w:b/>
          <w:noProof/>
          <w:color w:val="FF0000"/>
          <w:sz w:val="20"/>
        </w:rPr>
      </w:pPr>
      <w:r w:rsidRPr="00111FF8">
        <w:rPr>
          <w:rFonts w:ascii="Arial" w:hAnsi="Arial" w:cs="Arial"/>
          <w:b/>
          <w:noProof/>
          <w:color w:val="FF0000"/>
          <w:sz w:val="20"/>
        </w:rPr>
        <w:t xml:space="preserve">POUR LES TRAVAUX DE REMPLACEMENT d’ascenseurs, portes, barrières automatiques, niveleur de quai, pont élévateur les prix sont révisables comme suit : </w:t>
      </w:r>
    </w:p>
    <w:p w14:paraId="0D1573AD" w14:textId="77777777" w:rsidR="001A0E97" w:rsidRPr="00111FF8" w:rsidRDefault="001A0E97" w:rsidP="001A0E97">
      <w:pPr>
        <w:spacing w:after="120" w:line="240" w:lineRule="auto"/>
        <w:jc w:val="both"/>
        <w:rPr>
          <w:rFonts w:ascii="Arial" w:hAnsi="Arial" w:cs="Arial"/>
          <w:noProof/>
          <w:sz w:val="20"/>
        </w:rPr>
      </w:pPr>
      <w:r w:rsidRPr="00111FF8">
        <w:rPr>
          <w:rFonts w:ascii="Arial" w:hAnsi="Arial" w:cs="Arial"/>
          <w:noProof/>
          <w:sz w:val="20"/>
        </w:rPr>
        <w:t>Les prix des prestations visées ci-dessus et figurant dans l’annexe financière à l'acte d'engagement sont révisables annuellement, à la date anniversaire de la période d’exécution en cours, sur demande de l’une ou l’autre des Parties, en application de la formule suivante :</w:t>
      </w:r>
    </w:p>
    <w:p w14:paraId="0B036108" w14:textId="77777777" w:rsidR="001A0E97" w:rsidRPr="00111FF8" w:rsidRDefault="001A0E97" w:rsidP="001A0E97">
      <w:pPr>
        <w:tabs>
          <w:tab w:val="left" w:pos="567"/>
          <w:tab w:val="left" w:pos="5529"/>
        </w:tabs>
        <w:spacing w:before="120" w:after="120"/>
        <w:jc w:val="center"/>
        <w:rPr>
          <w:rFonts w:ascii="Arial" w:hAnsi="Arial" w:cs="Arial"/>
          <w:b/>
          <w:sz w:val="20"/>
          <w:szCs w:val="20"/>
        </w:rPr>
      </w:pPr>
      <w:r w:rsidRPr="00111FF8">
        <w:rPr>
          <w:rFonts w:ascii="Arial" w:hAnsi="Arial" w:cs="Arial"/>
          <w:b/>
          <w:sz w:val="20"/>
          <w:szCs w:val="20"/>
        </w:rPr>
        <w:t xml:space="preserve">P = Po </w:t>
      </w:r>
      <w:r w:rsidRPr="00111FF8">
        <w:rPr>
          <w:rFonts w:ascii="Arial" w:hAnsi="Arial" w:cs="Arial"/>
          <w:b/>
          <w:sz w:val="20"/>
          <w:szCs w:val="20"/>
        </w:rPr>
        <w:sym w:font="Symbol" w:char="F05B"/>
      </w:r>
      <w:r w:rsidRPr="00111FF8">
        <w:rPr>
          <w:rFonts w:ascii="Arial" w:hAnsi="Arial" w:cs="Arial"/>
          <w:b/>
          <w:sz w:val="20"/>
          <w:szCs w:val="20"/>
        </w:rPr>
        <w:t>0,20 + 0,80 (I / Io)]</w:t>
      </w:r>
    </w:p>
    <w:p w14:paraId="1BAE37B1" w14:textId="77777777" w:rsidR="001A0E97" w:rsidRPr="00111FF8" w:rsidRDefault="001A0E97" w:rsidP="001A0E97">
      <w:pPr>
        <w:tabs>
          <w:tab w:val="left" w:pos="567"/>
          <w:tab w:val="left" w:pos="5529"/>
        </w:tabs>
        <w:spacing w:before="120" w:after="120"/>
        <w:contextualSpacing/>
        <w:rPr>
          <w:rFonts w:ascii="Arial" w:hAnsi="Arial" w:cs="Arial"/>
          <w:noProof/>
          <w:sz w:val="20"/>
        </w:rPr>
      </w:pPr>
      <w:r w:rsidRPr="00111FF8">
        <w:rPr>
          <w:rFonts w:ascii="Arial" w:hAnsi="Arial" w:cs="Arial"/>
          <w:noProof/>
          <w:sz w:val="20"/>
        </w:rPr>
        <w:t>avec :</w:t>
      </w:r>
    </w:p>
    <w:p w14:paraId="059B353B" w14:textId="77777777" w:rsidR="001A0E97" w:rsidRPr="00111FF8" w:rsidRDefault="001A0E97" w:rsidP="001A0E97">
      <w:pPr>
        <w:tabs>
          <w:tab w:val="left" w:pos="1134"/>
          <w:tab w:val="left" w:pos="5529"/>
        </w:tabs>
        <w:spacing w:before="120" w:after="120"/>
        <w:contextualSpacing/>
        <w:rPr>
          <w:rFonts w:ascii="Arial" w:hAnsi="Arial" w:cs="Arial"/>
          <w:noProof/>
          <w:sz w:val="20"/>
        </w:rPr>
      </w:pPr>
      <w:r w:rsidRPr="00111FF8">
        <w:rPr>
          <w:rFonts w:ascii="Arial" w:hAnsi="Arial" w:cs="Arial"/>
          <w:noProof/>
          <w:sz w:val="20"/>
        </w:rPr>
        <w:t>P</w:t>
      </w:r>
      <w:r w:rsidRPr="00111FF8">
        <w:rPr>
          <w:rFonts w:ascii="Arial" w:hAnsi="Arial" w:cs="Arial"/>
          <w:noProof/>
          <w:sz w:val="20"/>
        </w:rPr>
        <w:tab/>
        <w:t>Prix révisé pour l’année N</w:t>
      </w:r>
    </w:p>
    <w:p w14:paraId="2E55C731" w14:textId="77777777" w:rsidR="001A0E97" w:rsidRPr="00111FF8" w:rsidRDefault="001A0E97" w:rsidP="001A0E97">
      <w:pPr>
        <w:tabs>
          <w:tab w:val="left" w:pos="1134"/>
          <w:tab w:val="left" w:pos="5529"/>
        </w:tabs>
        <w:spacing w:before="120" w:after="120"/>
        <w:contextualSpacing/>
        <w:rPr>
          <w:rFonts w:ascii="Arial" w:hAnsi="Arial" w:cs="Arial"/>
          <w:noProof/>
          <w:sz w:val="20"/>
        </w:rPr>
      </w:pPr>
      <w:r w:rsidRPr="00111FF8">
        <w:rPr>
          <w:rFonts w:ascii="Arial" w:hAnsi="Arial" w:cs="Arial"/>
          <w:noProof/>
          <w:sz w:val="20"/>
        </w:rPr>
        <w:t>Po</w:t>
      </w:r>
      <w:r w:rsidRPr="00111FF8">
        <w:rPr>
          <w:rFonts w:ascii="Arial" w:hAnsi="Arial" w:cs="Arial"/>
          <w:noProof/>
          <w:sz w:val="20"/>
        </w:rPr>
        <w:tab/>
        <w:t>Prix du marché en cours</w:t>
      </w:r>
    </w:p>
    <w:p w14:paraId="2BC76377" w14:textId="77777777" w:rsidR="001A0E97" w:rsidRPr="00111FF8" w:rsidRDefault="001A0E97" w:rsidP="001A0E97">
      <w:pPr>
        <w:tabs>
          <w:tab w:val="left" w:pos="1134"/>
          <w:tab w:val="left" w:pos="5529"/>
        </w:tabs>
        <w:spacing w:before="120" w:after="120"/>
        <w:contextualSpacing/>
        <w:rPr>
          <w:rFonts w:ascii="Arial" w:hAnsi="Arial" w:cs="Arial"/>
          <w:noProof/>
          <w:sz w:val="20"/>
        </w:rPr>
      </w:pPr>
      <w:r w:rsidRPr="00111FF8">
        <w:rPr>
          <w:rFonts w:ascii="Arial" w:hAnsi="Arial" w:cs="Arial"/>
          <w:noProof/>
          <w:sz w:val="20"/>
        </w:rPr>
        <w:t>I</w:t>
      </w:r>
      <w:r w:rsidRPr="00111FF8">
        <w:rPr>
          <w:rFonts w:ascii="Arial" w:hAnsi="Arial" w:cs="Arial"/>
          <w:noProof/>
          <w:sz w:val="20"/>
        </w:rPr>
        <w:tab/>
        <w:t>Indice de référence* publié au moment de la demande de révision pour l’année N</w:t>
      </w:r>
    </w:p>
    <w:p w14:paraId="1B3F9CB5" w14:textId="77777777" w:rsidR="001A0E97" w:rsidRPr="00111FF8" w:rsidRDefault="001A0E97" w:rsidP="001A0E97">
      <w:pPr>
        <w:tabs>
          <w:tab w:val="left" w:pos="709"/>
          <w:tab w:val="left" w:pos="1134"/>
        </w:tabs>
        <w:spacing w:before="120" w:after="120"/>
        <w:rPr>
          <w:rFonts w:ascii="Arial" w:hAnsi="Arial" w:cs="Arial"/>
          <w:noProof/>
          <w:sz w:val="20"/>
        </w:rPr>
      </w:pPr>
      <w:r w:rsidRPr="00111FF8">
        <w:rPr>
          <w:rFonts w:ascii="Arial" w:hAnsi="Arial" w:cs="Arial"/>
          <w:noProof/>
          <w:sz w:val="20"/>
        </w:rPr>
        <w:t>Io</w:t>
      </w:r>
      <w:r w:rsidRPr="00111FF8">
        <w:rPr>
          <w:rFonts w:ascii="Arial" w:hAnsi="Arial" w:cs="Arial"/>
          <w:noProof/>
          <w:sz w:val="20"/>
        </w:rPr>
        <w:tab/>
      </w:r>
      <w:r w:rsidRPr="00111FF8">
        <w:rPr>
          <w:rFonts w:ascii="Arial" w:hAnsi="Arial" w:cs="Arial"/>
          <w:noProof/>
          <w:sz w:val="20"/>
        </w:rPr>
        <w:tab/>
        <w:t>Indice de référence* du mois anniversaire de notification du marché de l’année N-1</w:t>
      </w:r>
    </w:p>
    <w:p w14:paraId="726B8260" w14:textId="77777777" w:rsidR="001A0E97" w:rsidRPr="00111FF8" w:rsidRDefault="001A0E97" w:rsidP="001A0E97">
      <w:pPr>
        <w:tabs>
          <w:tab w:val="left" w:pos="709"/>
          <w:tab w:val="left" w:pos="1134"/>
        </w:tabs>
        <w:spacing w:before="120" w:after="120"/>
        <w:rPr>
          <w:rFonts w:ascii="Arial" w:hAnsi="Arial" w:cs="Arial"/>
          <w:sz w:val="20"/>
          <w:szCs w:val="20"/>
        </w:rPr>
      </w:pPr>
      <w:r w:rsidRPr="00111FF8">
        <w:rPr>
          <w:rFonts w:ascii="Arial" w:hAnsi="Arial" w:cs="Arial"/>
          <w:sz w:val="20"/>
          <w:szCs w:val="20"/>
        </w:rPr>
        <w:t>*L’indice de référence pour le marché est :</w:t>
      </w:r>
    </w:p>
    <w:p w14:paraId="217586AD" w14:textId="77777777" w:rsidR="001A0E97" w:rsidRPr="00111FF8" w:rsidRDefault="001A0E97" w:rsidP="001A0E97">
      <w:pPr>
        <w:tabs>
          <w:tab w:val="left" w:pos="709"/>
          <w:tab w:val="left" w:pos="1134"/>
        </w:tabs>
        <w:spacing w:before="120" w:after="120"/>
        <w:rPr>
          <w:rFonts w:ascii="Arial" w:hAnsi="Arial" w:cs="Arial"/>
          <w:sz w:val="20"/>
          <w:szCs w:val="20"/>
        </w:rPr>
      </w:pPr>
      <w:r w:rsidRPr="00111FF8">
        <w:rPr>
          <w:rFonts w:ascii="Arial" w:hAnsi="Arial" w:cs="Arial"/>
          <w:sz w:val="20"/>
          <w:szCs w:val="20"/>
        </w:rPr>
        <w:t>- l’indice mensuel du coût horaire du travail révisé tous salariés (ICHTrev-TS) - Salaires et charges – secteur :</w:t>
      </w:r>
    </w:p>
    <w:p w14:paraId="34BC609B" w14:textId="77777777" w:rsidR="001A0E97" w:rsidRPr="00111FF8" w:rsidRDefault="001A0E97" w:rsidP="001A0E97">
      <w:pPr>
        <w:spacing w:after="120"/>
        <w:rPr>
          <w:rFonts w:ascii="Arial" w:hAnsi="Arial" w:cs="Arial"/>
          <w:sz w:val="20"/>
          <w:szCs w:val="20"/>
        </w:rPr>
      </w:pPr>
      <w:r w:rsidRPr="00111FF8">
        <w:rPr>
          <w:rFonts w:ascii="Arial" w:hAnsi="Arial" w:cs="Arial"/>
          <w:sz w:val="20"/>
          <w:szCs w:val="20"/>
        </w:rPr>
        <w:t>ICHT-IME : Industries mécaniques et électriques – Identifiant : 001565183</w:t>
      </w:r>
    </w:p>
    <w:p w14:paraId="39D2F845" w14:textId="77777777" w:rsidR="001A0E97" w:rsidRPr="00111FF8" w:rsidRDefault="001A0E97" w:rsidP="001A0E97">
      <w:pPr>
        <w:tabs>
          <w:tab w:val="left" w:pos="709"/>
          <w:tab w:val="left" w:pos="1134"/>
        </w:tabs>
        <w:spacing w:before="120" w:after="120"/>
        <w:rPr>
          <w:rFonts w:ascii="Arial" w:hAnsi="Arial" w:cs="Arial"/>
          <w:noProof/>
          <w:sz w:val="20"/>
        </w:rPr>
      </w:pPr>
      <w:r w:rsidRPr="00111FF8">
        <w:rPr>
          <w:rFonts w:ascii="Arial" w:hAnsi="Arial" w:cs="Arial"/>
          <w:sz w:val="20"/>
          <w:szCs w:val="20"/>
        </w:rPr>
        <w:t>Accès :</w:t>
      </w:r>
    </w:p>
    <w:p w14:paraId="6D8B405C" w14:textId="77777777" w:rsidR="001A0E97" w:rsidRPr="00111FF8" w:rsidRDefault="00CB6355" w:rsidP="001A0E97">
      <w:pPr>
        <w:spacing w:after="120" w:line="240" w:lineRule="auto"/>
        <w:jc w:val="both"/>
        <w:rPr>
          <w:rFonts w:ascii="Arial" w:hAnsi="Arial" w:cs="Arial"/>
        </w:rPr>
      </w:pPr>
      <w:hyperlink r:id="rId10" w:history="1">
        <w:r w:rsidR="001A0E97" w:rsidRPr="00111FF8">
          <w:rPr>
            <w:rStyle w:val="Lienhypertexte"/>
            <w:rFonts w:ascii="Arial" w:hAnsi="Arial" w:cs="Arial"/>
          </w:rPr>
          <w:t>Indice mensuel du coût horaire du travail révisé - Salaires et charges - Tous salariés - Industries mécaniques et électriques (NAF rév. 2 postes 25-30 32-33) - Base 100 en décembre 2008 | Insee</w:t>
        </w:r>
      </w:hyperlink>
    </w:p>
    <w:p w14:paraId="12310CB3" w14:textId="77777777" w:rsidR="001A0E97" w:rsidRPr="00111FF8" w:rsidRDefault="001A0E97" w:rsidP="001A0E97">
      <w:pPr>
        <w:spacing w:after="120" w:line="240" w:lineRule="auto"/>
        <w:jc w:val="both"/>
        <w:rPr>
          <w:rFonts w:ascii="Arial" w:hAnsi="Arial" w:cs="Arial"/>
          <w:b/>
          <w:noProof/>
          <w:color w:val="FF0000"/>
          <w:sz w:val="20"/>
        </w:rPr>
      </w:pPr>
      <w:r w:rsidRPr="00111FF8">
        <w:rPr>
          <w:rFonts w:ascii="Arial" w:hAnsi="Arial" w:cs="Arial"/>
          <w:b/>
          <w:noProof/>
          <w:color w:val="FF0000"/>
          <w:sz w:val="20"/>
        </w:rPr>
        <w:t xml:space="preserve">POUR LA FOURNITURE DE PIECES DETACHEES de portes et barrières automatiques  les prix sont révisables comme suit : </w:t>
      </w:r>
    </w:p>
    <w:p w14:paraId="7EC0EB7E" w14:textId="77777777" w:rsidR="001A0E97" w:rsidRPr="00111FF8" w:rsidRDefault="001A0E97" w:rsidP="001A0E97">
      <w:pPr>
        <w:spacing w:before="120" w:after="120" w:line="240" w:lineRule="exact"/>
        <w:jc w:val="both"/>
        <w:rPr>
          <w:rFonts w:ascii="Arial" w:hAnsi="Arial" w:cs="Arial"/>
          <w:noProof/>
          <w:sz w:val="20"/>
        </w:rPr>
      </w:pPr>
      <w:r w:rsidRPr="00111FF8">
        <w:rPr>
          <w:rFonts w:ascii="Arial" w:hAnsi="Arial" w:cs="Arial"/>
          <w:noProof/>
          <w:sz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A173104" w14:textId="77777777" w:rsidR="001A0E97" w:rsidRPr="00111FF8" w:rsidRDefault="001A0E97" w:rsidP="001A0E97">
      <w:pPr>
        <w:spacing w:after="120" w:line="240" w:lineRule="auto"/>
        <w:jc w:val="both"/>
        <w:rPr>
          <w:rFonts w:ascii="Arial" w:hAnsi="Arial" w:cs="Arial"/>
          <w:noProof/>
          <w:sz w:val="20"/>
        </w:rPr>
      </w:pPr>
      <w:r w:rsidRPr="00111FF8">
        <w:rPr>
          <w:rFonts w:ascii="Arial" w:hAnsi="Arial" w:cs="Arial"/>
          <w:noProof/>
          <w:sz w:val="20"/>
        </w:rPr>
        <w:t>Les prix des prestations visées ci-dessus et figurant dans l’annexe financière à l'acte d'engagement sont révisables annuellement, à la date anniversaire de la période d’exécution en cours, sur demande de l’une ou l’autre des Parties, en application de la formule suivante :</w:t>
      </w:r>
    </w:p>
    <w:p w14:paraId="76C0442F" w14:textId="77777777" w:rsidR="001A0E97" w:rsidRPr="00111FF8" w:rsidRDefault="001A0E97" w:rsidP="001A0E97">
      <w:pPr>
        <w:tabs>
          <w:tab w:val="left" w:pos="567"/>
          <w:tab w:val="left" w:pos="5529"/>
        </w:tabs>
        <w:spacing w:before="120" w:after="120"/>
        <w:jc w:val="center"/>
        <w:rPr>
          <w:rFonts w:ascii="Arial" w:hAnsi="Arial" w:cs="Arial"/>
          <w:b/>
          <w:sz w:val="20"/>
          <w:szCs w:val="20"/>
        </w:rPr>
      </w:pPr>
      <w:r w:rsidRPr="00111FF8">
        <w:rPr>
          <w:rFonts w:ascii="Arial" w:hAnsi="Arial" w:cs="Arial"/>
          <w:b/>
          <w:sz w:val="20"/>
          <w:szCs w:val="20"/>
        </w:rPr>
        <w:t xml:space="preserve">P = Po </w:t>
      </w:r>
      <w:r w:rsidRPr="00111FF8">
        <w:rPr>
          <w:rFonts w:ascii="Arial" w:hAnsi="Arial" w:cs="Arial"/>
          <w:b/>
          <w:sz w:val="20"/>
          <w:szCs w:val="20"/>
        </w:rPr>
        <w:sym w:font="Symbol" w:char="F05B"/>
      </w:r>
      <w:r w:rsidRPr="00111FF8">
        <w:rPr>
          <w:rFonts w:ascii="Arial" w:hAnsi="Arial" w:cs="Arial"/>
          <w:b/>
          <w:sz w:val="20"/>
          <w:szCs w:val="20"/>
        </w:rPr>
        <w:t>0,20 + 0,80 (I / Io)]</w:t>
      </w:r>
    </w:p>
    <w:p w14:paraId="4904C831" w14:textId="77777777" w:rsidR="001A0E97" w:rsidRPr="00111FF8" w:rsidRDefault="001A0E97" w:rsidP="001A0E97">
      <w:pPr>
        <w:tabs>
          <w:tab w:val="left" w:pos="567"/>
          <w:tab w:val="left" w:pos="5529"/>
        </w:tabs>
        <w:spacing w:before="120" w:after="120"/>
        <w:contextualSpacing/>
        <w:rPr>
          <w:rFonts w:ascii="Arial" w:hAnsi="Arial" w:cs="Arial"/>
          <w:noProof/>
          <w:sz w:val="20"/>
        </w:rPr>
      </w:pPr>
      <w:r w:rsidRPr="00111FF8">
        <w:rPr>
          <w:rFonts w:ascii="Arial" w:hAnsi="Arial" w:cs="Arial"/>
          <w:noProof/>
          <w:sz w:val="20"/>
        </w:rPr>
        <w:t>avec :</w:t>
      </w:r>
    </w:p>
    <w:p w14:paraId="5780E939" w14:textId="77777777" w:rsidR="001A0E97" w:rsidRPr="00111FF8" w:rsidRDefault="001A0E97" w:rsidP="001A0E97">
      <w:pPr>
        <w:tabs>
          <w:tab w:val="left" w:pos="1134"/>
          <w:tab w:val="left" w:pos="5529"/>
        </w:tabs>
        <w:spacing w:before="120" w:after="120"/>
        <w:contextualSpacing/>
        <w:rPr>
          <w:rFonts w:ascii="Arial" w:hAnsi="Arial" w:cs="Arial"/>
          <w:noProof/>
          <w:sz w:val="20"/>
        </w:rPr>
      </w:pPr>
      <w:r w:rsidRPr="00111FF8">
        <w:rPr>
          <w:rFonts w:ascii="Arial" w:hAnsi="Arial" w:cs="Arial"/>
          <w:noProof/>
          <w:sz w:val="20"/>
        </w:rPr>
        <w:t>P</w:t>
      </w:r>
      <w:r w:rsidRPr="00111FF8">
        <w:rPr>
          <w:rFonts w:ascii="Arial" w:hAnsi="Arial" w:cs="Arial"/>
          <w:noProof/>
          <w:sz w:val="20"/>
        </w:rPr>
        <w:tab/>
        <w:t>Prix révisé pour l’année N</w:t>
      </w:r>
    </w:p>
    <w:p w14:paraId="07801F5B" w14:textId="77777777" w:rsidR="001A0E97" w:rsidRPr="00111FF8" w:rsidRDefault="001A0E97" w:rsidP="001A0E97">
      <w:pPr>
        <w:tabs>
          <w:tab w:val="left" w:pos="1134"/>
          <w:tab w:val="left" w:pos="5529"/>
        </w:tabs>
        <w:spacing w:before="120" w:after="120"/>
        <w:contextualSpacing/>
        <w:rPr>
          <w:rFonts w:ascii="Arial" w:hAnsi="Arial" w:cs="Arial"/>
          <w:noProof/>
          <w:sz w:val="20"/>
        </w:rPr>
      </w:pPr>
      <w:r w:rsidRPr="00111FF8">
        <w:rPr>
          <w:rFonts w:ascii="Arial" w:hAnsi="Arial" w:cs="Arial"/>
          <w:noProof/>
          <w:sz w:val="20"/>
        </w:rPr>
        <w:t>Po</w:t>
      </w:r>
      <w:r w:rsidRPr="00111FF8">
        <w:rPr>
          <w:rFonts w:ascii="Arial" w:hAnsi="Arial" w:cs="Arial"/>
          <w:noProof/>
          <w:sz w:val="20"/>
        </w:rPr>
        <w:tab/>
        <w:t>Prix du marché en cours</w:t>
      </w:r>
    </w:p>
    <w:p w14:paraId="593F8BE5" w14:textId="77777777" w:rsidR="001A0E97" w:rsidRPr="00111FF8" w:rsidRDefault="001A0E97" w:rsidP="001A0E97">
      <w:pPr>
        <w:tabs>
          <w:tab w:val="left" w:pos="1134"/>
          <w:tab w:val="left" w:pos="5529"/>
        </w:tabs>
        <w:spacing w:before="120" w:after="120"/>
        <w:contextualSpacing/>
        <w:rPr>
          <w:rFonts w:ascii="Arial" w:hAnsi="Arial" w:cs="Arial"/>
          <w:noProof/>
          <w:sz w:val="20"/>
        </w:rPr>
      </w:pPr>
      <w:r w:rsidRPr="00111FF8">
        <w:rPr>
          <w:rFonts w:ascii="Arial" w:hAnsi="Arial" w:cs="Arial"/>
          <w:noProof/>
          <w:sz w:val="20"/>
        </w:rPr>
        <w:t>I</w:t>
      </w:r>
      <w:r w:rsidRPr="00111FF8">
        <w:rPr>
          <w:rFonts w:ascii="Arial" w:hAnsi="Arial" w:cs="Arial"/>
          <w:noProof/>
          <w:sz w:val="20"/>
        </w:rPr>
        <w:tab/>
        <w:t>Indice de référence* publié au moment de la demande de révision pour l’année N</w:t>
      </w:r>
    </w:p>
    <w:p w14:paraId="75E6C5FA" w14:textId="77777777" w:rsidR="001A0E97" w:rsidRPr="00111FF8" w:rsidRDefault="001A0E97" w:rsidP="001A0E97">
      <w:pPr>
        <w:tabs>
          <w:tab w:val="left" w:pos="709"/>
          <w:tab w:val="left" w:pos="1134"/>
        </w:tabs>
        <w:spacing w:before="120" w:after="120"/>
        <w:rPr>
          <w:rFonts w:ascii="Arial" w:hAnsi="Arial" w:cs="Arial"/>
          <w:noProof/>
          <w:sz w:val="20"/>
        </w:rPr>
      </w:pPr>
      <w:r w:rsidRPr="00111FF8">
        <w:rPr>
          <w:rFonts w:ascii="Arial" w:hAnsi="Arial" w:cs="Arial"/>
          <w:noProof/>
          <w:sz w:val="20"/>
        </w:rPr>
        <w:t>Io</w:t>
      </w:r>
      <w:r w:rsidRPr="00111FF8">
        <w:rPr>
          <w:rFonts w:ascii="Arial" w:hAnsi="Arial" w:cs="Arial"/>
          <w:noProof/>
          <w:sz w:val="20"/>
        </w:rPr>
        <w:tab/>
      </w:r>
      <w:r w:rsidRPr="00111FF8">
        <w:rPr>
          <w:rFonts w:ascii="Arial" w:hAnsi="Arial" w:cs="Arial"/>
          <w:noProof/>
          <w:sz w:val="20"/>
        </w:rPr>
        <w:tab/>
        <w:t>Indice de référence* du mois anniversaire de notification du marché de l’année N-1</w:t>
      </w:r>
    </w:p>
    <w:p w14:paraId="3145F657" w14:textId="77777777" w:rsidR="001A0E97" w:rsidRPr="00111FF8" w:rsidRDefault="001A0E97" w:rsidP="001A0E97">
      <w:pPr>
        <w:spacing w:before="120" w:after="120" w:line="240" w:lineRule="exact"/>
        <w:jc w:val="both"/>
        <w:rPr>
          <w:rFonts w:ascii="Arial" w:hAnsi="Arial" w:cs="Arial"/>
          <w:noProof/>
          <w:sz w:val="20"/>
        </w:rPr>
      </w:pPr>
    </w:p>
    <w:p w14:paraId="64083E72" w14:textId="77777777" w:rsidR="001A0E97" w:rsidRPr="00111FF8" w:rsidRDefault="001A0E97" w:rsidP="001A0E97">
      <w:pPr>
        <w:spacing w:before="120" w:after="120" w:line="240" w:lineRule="exact"/>
        <w:jc w:val="both"/>
        <w:rPr>
          <w:rFonts w:ascii="Arial" w:hAnsi="Arial" w:cs="Arial"/>
          <w:noProof/>
          <w:sz w:val="20"/>
        </w:rPr>
      </w:pPr>
      <w:r w:rsidRPr="00111FF8">
        <w:rPr>
          <w:rFonts w:ascii="Arial" w:hAnsi="Arial" w:cs="Arial"/>
          <w:noProof/>
          <w:sz w:val="20"/>
        </w:rPr>
        <w:t>L’Indice de référence prix im − CPF 27.1 − Moteurs, génératrices, transformateurs électriques, matériel de distribution et de commande électrique</w:t>
      </w:r>
    </w:p>
    <w:p w14:paraId="2B508943" w14:textId="77777777" w:rsidR="001A0E97" w:rsidRPr="00111FF8" w:rsidRDefault="001A0E97" w:rsidP="001A0E97">
      <w:pPr>
        <w:tabs>
          <w:tab w:val="left" w:pos="709"/>
          <w:tab w:val="left" w:pos="1134"/>
        </w:tabs>
        <w:spacing w:before="120" w:after="120"/>
        <w:rPr>
          <w:rFonts w:ascii="Arial" w:hAnsi="Arial" w:cs="Arial"/>
          <w:noProof/>
          <w:sz w:val="20"/>
        </w:rPr>
      </w:pPr>
      <w:r w:rsidRPr="00111FF8">
        <w:rPr>
          <w:rFonts w:ascii="Arial" w:hAnsi="Arial" w:cs="Arial"/>
          <w:sz w:val="20"/>
          <w:szCs w:val="20"/>
        </w:rPr>
        <w:t>Accès :</w:t>
      </w:r>
    </w:p>
    <w:p w14:paraId="4BAE8DC1" w14:textId="77777777" w:rsidR="001A0E97" w:rsidRPr="00111FF8" w:rsidRDefault="00CB6355" w:rsidP="001A0E97">
      <w:pPr>
        <w:spacing w:before="120" w:after="120" w:line="240" w:lineRule="exact"/>
        <w:jc w:val="both"/>
        <w:rPr>
          <w:rFonts w:ascii="Arial" w:eastAsia="MS Gothic" w:hAnsi="Arial" w:cs="Arial"/>
          <w:sz w:val="20"/>
          <w:szCs w:val="20"/>
          <w:u w:val="single"/>
        </w:rPr>
      </w:pPr>
      <w:hyperlink r:id="rId11" w:history="1">
        <w:r w:rsidR="001A0E97" w:rsidRPr="00111FF8">
          <w:rPr>
            <w:rStyle w:val="Lienhypertexte"/>
            <w:rFonts w:ascii="Arial" w:hAnsi="Arial" w:cs="Arial"/>
          </w:rPr>
          <w:t>Indice de prix d'importation de produits industriels − CPF 27.1 − Moteurs, génératrices, transfo. électr., matér. distrib., cmde électr. | Insee</w:t>
        </w:r>
      </w:hyperlink>
      <w:r w:rsidR="001A0E97" w:rsidRPr="00111FF8">
        <w:rPr>
          <w:rFonts w:ascii="Arial" w:eastAsia="MS Gothic" w:hAnsi="Arial" w:cs="Arial"/>
          <w:sz w:val="20"/>
          <w:szCs w:val="20"/>
          <w:u w:val="single"/>
        </w:rPr>
        <w:t xml:space="preserve"> </w:t>
      </w:r>
    </w:p>
    <w:p w14:paraId="02810AB8" w14:textId="77777777" w:rsidR="001A0E97" w:rsidRPr="00111FF8" w:rsidRDefault="001A0E97" w:rsidP="001A0E97">
      <w:pPr>
        <w:spacing w:before="120" w:after="120" w:line="240" w:lineRule="exact"/>
        <w:jc w:val="both"/>
        <w:rPr>
          <w:rFonts w:ascii="Arial" w:eastAsia="MS Gothic" w:hAnsi="Arial" w:cs="Arial"/>
          <w:sz w:val="20"/>
          <w:szCs w:val="20"/>
          <w:u w:val="single"/>
        </w:rPr>
      </w:pPr>
      <w:r w:rsidRPr="00111FF8">
        <w:rPr>
          <w:rFonts w:ascii="Arial" w:eastAsia="MS Gothic" w:hAnsi="Arial" w:cs="Arial"/>
          <w:sz w:val="20"/>
          <w:szCs w:val="20"/>
          <w:u w:val="single"/>
        </w:rPr>
        <w:lastRenderedPageBreak/>
        <w:t>Le dernier indice définitif publié sera utilisé.</w:t>
      </w:r>
    </w:p>
    <w:p w14:paraId="2B84F403" w14:textId="77777777" w:rsidR="001A0E97" w:rsidRPr="00111FF8" w:rsidRDefault="001A0E97" w:rsidP="001A0E97">
      <w:pPr>
        <w:tabs>
          <w:tab w:val="left" w:pos="567"/>
          <w:tab w:val="left" w:pos="5529"/>
        </w:tabs>
        <w:spacing w:line="240" w:lineRule="auto"/>
        <w:jc w:val="both"/>
        <w:rPr>
          <w:rFonts w:ascii="Arial" w:hAnsi="Arial" w:cs="Arial"/>
          <w:sz w:val="20"/>
          <w:szCs w:val="20"/>
        </w:rPr>
      </w:pPr>
      <w:r w:rsidRPr="00111FF8">
        <w:rPr>
          <w:rFonts w:ascii="Arial" w:hAnsi="Arial" w:cs="Arial"/>
          <w:sz w:val="20"/>
          <w:szCs w:val="20"/>
        </w:rPr>
        <w:t>La demande de révision est adressée par la Partie la plus diligente à l’autre Partie, par tout moyen permettant de conférer date certaine à sa transmission, au plus tard deux (2) mois avant le terme de la période considérée. A défaut d’intervenir dans ce délai ou dans cette forme, la demande de révision peut être refusée par l’autre Partie.</w:t>
      </w:r>
    </w:p>
    <w:p w14:paraId="2691CF4A"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En cas d’accord, les prix révisés sont applicables pour la période suivante. La nouvelle annexe financière se substitue à la précédente sans qu’il soit nécessaire de conclure un avenant.</w:t>
      </w:r>
    </w:p>
    <w:p w14:paraId="42CA1D34"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Dans le cas où un indice ne serait plus publié, le nouvel indice de substitution préconisé par l’organisme qui l’établit sera de plein droit applicable.</w:t>
      </w:r>
    </w:p>
    <w:p w14:paraId="5ECF2D21" w14:textId="77777777" w:rsidR="001A0E97" w:rsidRPr="00111FF8" w:rsidRDefault="001A0E97" w:rsidP="001A0E97">
      <w:pPr>
        <w:autoSpaceDE w:val="0"/>
        <w:autoSpaceDN w:val="0"/>
        <w:adjustRightInd w:val="0"/>
        <w:spacing w:after="120" w:line="240" w:lineRule="auto"/>
        <w:jc w:val="both"/>
        <w:rPr>
          <w:rFonts w:ascii="Arial" w:hAnsi="Arial" w:cs="Arial"/>
          <w:sz w:val="20"/>
          <w:szCs w:val="20"/>
        </w:rPr>
      </w:pPr>
      <w:r w:rsidRPr="00111FF8">
        <w:rPr>
          <w:rFonts w:ascii="Arial" w:hAnsi="Arial" w:cs="Arial"/>
          <w:sz w:val="20"/>
          <w:szCs w:val="20"/>
        </w:rPr>
        <w:t>Dans l’hypothèse où aucun indice de substitution ne serait préconisé, la substitution d’indice est effectuée par voie d’avenant.</w:t>
      </w:r>
    </w:p>
    <w:p w14:paraId="4D0331A4" w14:textId="77777777" w:rsidR="001A0E97" w:rsidRPr="00111FF8" w:rsidRDefault="001A0E97" w:rsidP="001A0E97">
      <w:pPr>
        <w:pStyle w:val="Titre2"/>
        <w:rPr>
          <w:rFonts w:ascii="Arial" w:hAnsi="Arial" w:cs="Arial"/>
        </w:rPr>
      </w:pPr>
      <w:bookmarkStart w:id="112" w:name="_Toc211261155"/>
      <w:r w:rsidRPr="00111FF8">
        <w:rPr>
          <w:rFonts w:ascii="Arial" w:hAnsi="Arial" w:cs="Arial"/>
        </w:rPr>
        <w:t>Clause butoir</w:t>
      </w:r>
      <w:bookmarkEnd w:id="112"/>
    </w:p>
    <w:p w14:paraId="0E943493" w14:textId="77777777" w:rsidR="001A0E97" w:rsidRPr="00111FF8" w:rsidRDefault="001A0E97" w:rsidP="001A0E97">
      <w:pPr>
        <w:pStyle w:val="RedTxt"/>
        <w:keepLines w:val="0"/>
        <w:jc w:val="both"/>
        <w:rPr>
          <w:sz w:val="20"/>
          <w:szCs w:val="20"/>
        </w:rPr>
      </w:pPr>
      <w:r w:rsidRPr="00111FF8">
        <w:rPr>
          <w:rFonts w:eastAsiaTheme="minorHAnsi"/>
          <w:sz w:val="20"/>
          <w:szCs w:val="20"/>
          <w:lang w:eastAsia="en-US"/>
        </w:rPr>
        <w:t>La révision des prix du marché ne pourra toutefois conduire à une augmentation des prix supérieure à 2% par an. Pour les marchés traités à prix unitaires, ce pourcentage s’entend pour chaque ligne du bordereau de prix.</w:t>
      </w:r>
    </w:p>
    <w:p w14:paraId="66B1B6A1" w14:textId="77777777" w:rsidR="001A0E97" w:rsidRPr="00111FF8" w:rsidRDefault="001A0E97" w:rsidP="001A0E97">
      <w:pPr>
        <w:pStyle w:val="Titre2"/>
        <w:rPr>
          <w:rFonts w:ascii="Arial" w:hAnsi="Arial" w:cs="Arial"/>
        </w:rPr>
      </w:pPr>
      <w:bookmarkStart w:id="113" w:name="_Toc469492596"/>
      <w:bookmarkStart w:id="114" w:name="_Ref476834611"/>
      <w:bookmarkStart w:id="115" w:name="_Ref476834628"/>
      <w:bookmarkStart w:id="116" w:name="_Toc211261156"/>
      <w:r w:rsidRPr="00111FF8">
        <w:rPr>
          <w:rFonts w:ascii="Arial" w:hAnsi="Arial" w:cs="Arial"/>
        </w:rPr>
        <w:t>Clause de prix promotionnel</w:t>
      </w:r>
      <w:bookmarkEnd w:id="113"/>
      <w:bookmarkEnd w:id="114"/>
      <w:bookmarkEnd w:id="115"/>
      <w:r w:rsidRPr="00111FF8">
        <w:rPr>
          <w:rFonts w:ascii="Arial" w:hAnsi="Arial" w:cs="Arial"/>
        </w:rPr>
        <w:t>s</w:t>
      </w:r>
      <w:bookmarkEnd w:id="116"/>
    </w:p>
    <w:p w14:paraId="4AB8266A"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Les prix des fournitures ou prestations figurant au marché peuvent évoluer temporairement à la baisse dans le cadre d’offres promotionnelles sur l’initiative du Titulaire.</w:t>
      </w:r>
    </w:p>
    <w:p w14:paraId="15A687E1" w14:textId="77777777" w:rsidR="001A0E97" w:rsidRPr="00111FF8" w:rsidRDefault="001A0E97" w:rsidP="001A0E97">
      <w:pPr>
        <w:tabs>
          <w:tab w:val="left" w:pos="709"/>
        </w:tabs>
        <w:spacing w:after="0" w:line="240" w:lineRule="auto"/>
        <w:contextualSpacing/>
        <w:jc w:val="both"/>
        <w:rPr>
          <w:rFonts w:ascii="Arial" w:hAnsi="Arial" w:cs="Arial"/>
          <w:sz w:val="20"/>
          <w:szCs w:val="20"/>
        </w:rPr>
      </w:pPr>
      <w:r w:rsidRPr="00111FF8">
        <w:rPr>
          <w:rFonts w:ascii="Arial" w:hAnsi="Arial" w:cs="Arial"/>
          <w:sz w:val="20"/>
          <w:szCs w:val="20"/>
        </w:rPr>
        <w:t>Le Titulaire adresse le tarif promotionnel à l’acheteur ainsi que toutes les précisions nécessaires :</w:t>
      </w:r>
    </w:p>
    <w:p w14:paraId="30B76E46" w14:textId="77777777" w:rsidR="001A0E97" w:rsidRPr="00111FF8" w:rsidRDefault="001A0E97" w:rsidP="001A0E97">
      <w:pPr>
        <w:pStyle w:val="Paragraphedeliste"/>
        <w:numPr>
          <w:ilvl w:val="0"/>
          <w:numId w:val="7"/>
        </w:numPr>
        <w:tabs>
          <w:tab w:val="left" w:pos="709"/>
        </w:tabs>
        <w:spacing w:after="120" w:line="240" w:lineRule="auto"/>
        <w:jc w:val="both"/>
        <w:rPr>
          <w:rFonts w:ascii="Arial" w:hAnsi="Arial" w:cs="Arial"/>
          <w:sz w:val="20"/>
          <w:szCs w:val="20"/>
        </w:rPr>
      </w:pPr>
      <w:r w:rsidRPr="00111FF8">
        <w:rPr>
          <w:rFonts w:ascii="Arial" w:hAnsi="Arial" w:cs="Arial"/>
          <w:sz w:val="20"/>
          <w:szCs w:val="20"/>
        </w:rPr>
        <w:t>durée de validité de la promotion (début et fin),</w:t>
      </w:r>
    </w:p>
    <w:p w14:paraId="080E3B5D" w14:textId="77777777" w:rsidR="001A0E97" w:rsidRPr="00111FF8" w:rsidRDefault="001A0E97" w:rsidP="001A0E97">
      <w:pPr>
        <w:pStyle w:val="Paragraphedeliste"/>
        <w:numPr>
          <w:ilvl w:val="0"/>
          <w:numId w:val="7"/>
        </w:numPr>
        <w:tabs>
          <w:tab w:val="left" w:pos="709"/>
        </w:tabs>
        <w:spacing w:after="120" w:line="240" w:lineRule="auto"/>
        <w:jc w:val="both"/>
        <w:rPr>
          <w:rFonts w:ascii="Arial" w:hAnsi="Arial" w:cs="Arial"/>
          <w:sz w:val="20"/>
          <w:szCs w:val="20"/>
        </w:rPr>
      </w:pPr>
      <w:r w:rsidRPr="00111FF8">
        <w:rPr>
          <w:rFonts w:ascii="Arial" w:hAnsi="Arial" w:cs="Arial"/>
          <w:sz w:val="20"/>
          <w:szCs w:val="20"/>
        </w:rPr>
        <w:t>désignation des produits concernés.</w:t>
      </w:r>
    </w:p>
    <w:p w14:paraId="250820A6"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La baisse de prix s’applique aux commandes émises pendant toute la durée de la promotion, sans qu’il soit nécessaire de conclure un avenant.</w:t>
      </w:r>
    </w:p>
    <w:p w14:paraId="43D94D2E" w14:textId="77777777" w:rsidR="001A0E97" w:rsidRPr="00111FF8" w:rsidRDefault="001A0E97" w:rsidP="001A0E97">
      <w:pPr>
        <w:pStyle w:val="Titre2"/>
        <w:rPr>
          <w:rFonts w:ascii="Arial" w:hAnsi="Arial" w:cs="Arial"/>
        </w:rPr>
      </w:pPr>
      <w:bookmarkStart w:id="117" w:name="_Toc211261157"/>
      <w:r w:rsidRPr="00111FF8">
        <w:rPr>
          <w:rFonts w:ascii="Arial" w:hAnsi="Arial" w:cs="Arial"/>
        </w:rPr>
        <w:t>Clause de rencontre</w:t>
      </w:r>
      <w:bookmarkEnd w:id="117"/>
    </w:p>
    <w:p w14:paraId="0272C57E"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80F15D8"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Cette modification est considérée comme imprévisible lorsqu’aucune des parties ne pouvait diligemment la prévoir jusqu’à la notification du présent marché, notamment parce qu’aucun projet ou qu’aucune proposition de loi ou toute modification par voie de décret n’ont été publiés.</w:t>
      </w:r>
    </w:p>
    <w:p w14:paraId="45C5B33F"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4C7A5610"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L’éventuelle modification du contrat qui en résulterait, fera impérativement l’objet d’un avenant écrit et signé des deux parties. Cet avenant ne pourra s’appliquer que pour l’avenir, à compter de la plus tardive des dates de signature des parties.</w:t>
      </w:r>
    </w:p>
    <w:p w14:paraId="0C447ABC"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En l’absence d’un tel avenant, aucune modification ne sera apportée au contrat pour les circonstances prévues à la présente clause.</w:t>
      </w:r>
    </w:p>
    <w:p w14:paraId="3A252662" w14:textId="77777777" w:rsidR="001A0E97" w:rsidRPr="00111FF8" w:rsidRDefault="001A0E97" w:rsidP="001A0E97">
      <w:pPr>
        <w:pStyle w:val="Titre2"/>
        <w:rPr>
          <w:rFonts w:ascii="Arial" w:hAnsi="Arial" w:cs="Arial"/>
        </w:rPr>
      </w:pPr>
      <w:bookmarkStart w:id="118" w:name="_Toc211261158"/>
      <w:r w:rsidRPr="00111FF8">
        <w:rPr>
          <w:rFonts w:ascii="Arial" w:hAnsi="Arial" w:cs="Arial"/>
        </w:rPr>
        <w:t>Remises</w:t>
      </w:r>
      <w:bookmarkEnd w:id="118"/>
    </w:p>
    <w:p w14:paraId="3E3E5E42" w14:textId="77777777" w:rsidR="001A0E97" w:rsidRPr="00111FF8" w:rsidRDefault="001A0E97" w:rsidP="001A0E97">
      <w:pPr>
        <w:pStyle w:val="Titre3"/>
        <w:rPr>
          <w:rFonts w:ascii="Arial" w:hAnsi="Arial" w:cs="Arial"/>
        </w:rPr>
      </w:pPr>
      <w:bookmarkStart w:id="119" w:name="_Toc211261159"/>
      <w:r w:rsidRPr="00111FF8">
        <w:rPr>
          <w:rFonts w:ascii="Arial" w:hAnsi="Arial" w:cs="Arial"/>
        </w:rPr>
        <w:t>Remise de fin d’année (RFA)</w:t>
      </w:r>
      <w:bookmarkEnd w:id="119"/>
    </w:p>
    <w:p w14:paraId="79B2EFF3"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La remise de fin d’année, s’exprime sous la forme d’un pourcentage du chiffre d’affaires de référence.</w:t>
      </w:r>
    </w:p>
    <w:p w14:paraId="60AC45A5"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Cette RFA ne concerne que les lots suivants :</w:t>
      </w:r>
    </w:p>
    <w:tbl>
      <w:tblPr>
        <w:tblStyle w:val="Grilledutableau"/>
        <w:tblW w:w="0" w:type="auto"/>
        <w:jc w:val="center"/>
        <w:tblLook w:val="04A0" w:firstRow="1" w:lastRow="0" w:firstColumn="1" w:lastColumn="0" w:noHBand="0" w:noVBand="1"/>
      </w:tblPr>
      <w:tblGrid>
        <w:gridCol w:w="1004"/>
        <w:gridCol w:w="5443"/>
        <w:gridCol w:w="2484"/>
      </w:tblGrid>
      <w:tr w:rsidR="001A0E97" w:rsidRPr="00111FF8" w14:paraId="210AB057" w14:textId="77777777" w:rsidTr="00C21E64">
        <w:trPr>
          <w:trHeight w:val="338"/>
          <w:jc w:val="center"/>
        </w:trPr>
        <w:tc>
          <w:tcPr>
            <w:tcW w:w="1004" w:type="dxa"/>
          </w:tcPr>
          <w:p w14:paraId="4BF8BB42" w14:textId="77777777" w:rsidR="001A0E97" w:rsidRPr="00111FF8" w:rsidRDefault="001A0E97" w:rsidP="00C21E64">
            <w:pPr>
              <w:tabs>
                <w:tab w:val="left" w:pos="5529"/>
              </w:tabs>
              <w:jc w:val="center"/>
              <w:rPr>
                <w:rFonts w:ascii="Arial" w:hAnsi="Arial" w:cs="Arial"/>
                <w:sz w:val="20"/>
                <w:szCs w:val="20"/>
              </w:rPr>
            </w:pPr>
            <w:r w:rsidRPr="00111FF8">
              <w:rPr>
                <w:rFonts w:ascii="Arial" w:hAnsi="Arial" w:cs="Arial"/>
                <w:sz w:val="20"/>
                <w:szCs w:val="20"/>
              </w:rPr>
              <w:lastRenderedPageBreak/>
              <w:t>Numéro lot</w:t>
            </w:r>
          </w:p>
        </w:tc>
        <w:tc>
          <w:tcPr>
            <w:tcW w:w="5443" w:type="dxa"/>
          </w:tcPr>
          <w:p w14:paraId="2034B788" w14:textId="77777777" w:rsidR="001A0E97" w:rsidRPr="00111FF8" w:rsidRDefault="001A0E97" w:rsidP="00C21E64">
            <w:pPr>
              <w:tabs>
                <w:tab w:val="left" w:pos="1240"/>
              </w:tabs>
              <w:jc w:val="center"/>
              <w:rPr>
                <w:rFonts w:ascii="Arial" w:hAnsi="Arial" w:cs="Arial"/>
                <w:sz w:val="20"/>
                <w:szCs w:val="20"/>
              </w:rPr>
            </w:pPr>
            <w:r w:rsidRPr="00111FF8">
              <w:rPr>
                <w:rFonts w:ascii="Arial" w:hAnsi="Arial" w:cs="Arial"/>
                <w:sz w:val="20"/>
                <w:szCs w:val="20"/>
              </w:rPr>
              <w:t>Objet lot</w:t>
            </w:r>
          </w:p>
        </w:tc>
        <w:tc>
          <w:tcPr>
            <w:tcW w:w="2484" w:type="dxa"/>
          </w:tcPr>
          <w:p w14:paraId="2171AD1B" w14:textId="77777777" w:rsidR="001A0E97" w:rsidRPr="00111FF8" w:rsidRDefault="001A0E97" w:rsidP="00C21E64">
            <w:pPr>
              <w:tabs>
                <w:tab w:val="left" w:pos="1240"/>
              </w:tabs>
              <w:jc w:val="center"/>
              <w:rPr>
                <w:rFonts w:ascii="Arial" w:hAnsi="Arial" w:cs="Arial"/>
                <w:sz w:val="20"/>
                <w:szCs w:val="20"/>
              </w:rPr>
            </w:pPr>
            <w:r w:rsidRPr="00111FF8">
              <w:rPr>
                <w:rFonts w:ascii="Arial" w:hAnsi="Arial" w:cs="Arial"/>
                <w:sz w:val="20"/>
                <w:szCs w:val="20"/>
              </w:rPr>
              <w:t>Montant maximum pour la durée totale du marché</w:t>
            </w:r>
          </w:p>
        </w:tc>
      </w:tr>
      <w:tr w:rsidR="001A0E97" w:rsidRPr="00111FF8" w14:paraId="328E0ED2" w14:textId="77777777" w:rsidTr="00C21E64">
        <w:trPr>
          <w:jc w:val="center"/>
        </w:trPr>
        <w:tc>
          <w:tcPr>
            <w:tcW w:w="1004" w:type="dxa"/>
          </w:tcPr>
          <w:p w14:paraId="321BB0AE" w14:textId="77777777" w:rsidR="001A0E97" w:rsidRPr="00111FF8" w:rsidRDefault="001A0E97" w:rsidP="00C21E64">
            <w:pPr>
              <w:tabs>
                <w:tab w:val="left" w:pos="5529"/>
              </w:tabs>
              <w:jc w:val="center"/>
              <w:rPr>
                <w:rFonts w:ascii="Arial" w:hAnsi="Arial" w:cs="Arial"/>
                <w:sz w:val="20"/>
                <w:szCs w:val="20"/>
              </w:rPr>
            </w:pPr>
            <w:r w:rsidRPr="00111FF8">
              <w:rPr>
                <w:rFonts w:ascii="Arial" w:hAnsi="Arial" w:cs="Arial"/>
                <w:sz w:val="20"/>
                <w:szCs w:val="20"/>
              </w:rPr>
              <w:t>LOT 1</w:t>
            </w:r>
          </w:p>
        </w:tc>
        <w:tc>
          <w:tcPr>
            <w:tcW w:w="5443" w:type="dxa"/>
            <w:vAlign w:val="center"/>
          </w:tcPr>
          <w:p w14:paraId="6B55CA17" w14:textId="77777777" w:rsidR="001A0E97" w:rsidRPr="00111FF8" w:rsidRDefault="001A0E97" w:rsidP="00C21E64">
            <w:pPr>
              <w:tabs>
                <w:tab w:val="left" w:pos="5529"/>
              </w:tabs>
              <w:rPr>
                <w:rFonts w:ascii="Arial" w:hAnsi="Arial" w:cs="Arial"/>
                <w:sz w:val="20"/>
                <w:szCs w:val="20"/>
              </w:rPr>
            </w:pPr>
            <w:r w:rsidRPr="00111FF8">
              <w:rPr>
                <w:rFonts w:ascii="Arial" w:hAnsi="Arial" w:cs="Arial"/>
                <w:sz w:val="20"/>
                <w:szCs w:val="20"/>
              </w:rPr>
              <w:t>Lot n°1 : Maintenance des ascenseurs et ascenseurs de charge, monte-charges accessibles et inaccessibles, plateformes élévatrices pour personnes handicapées du CHU de Toulouse et de l’IUC-T</w:t>
            </w:r>
          </w:p>
        </w:tc>
        <w:tc>
          <w:tcPr>
            <w:tcW w:w="2484" w:type="dxa"/>
          </w:tcPr>
          <w:p w14:paraId="5536CE1D" w14:textId="77777777" w:rsidR="001A0E97" w:rsidRPr="00111FF8" w:rsidRDefault="001A0E97" w:rsidP="00C21E64">
            <w:pPr>
              <w:tabs>
                <w:tab w:val="left" w:pos="5529"/>
              </w:tabs>
              <w:jc w:val="center"/>
              <w:rPr>
                <w:rFonts w:ascii="Arial" w:hAnsi="Arial" w:cs="Arial"/>
                <w:sz w:val="20"/>
                <w:szCs w:val="20"/>
              </w:rPr>
            </w:pPr>
            <w:r w:rsidRPr="00111FF8">
              <w:rPr>
                <w:rFonts w:ascii="Arial" w:hAnsi="Arial" w:cs="Arial"/>
                <w:sz w:val="20"/>
                <w:szCs w:val="20"/>
              </w:rPr>
              <w:t xml:space="preserve">4 000 000 € HT </w:t>
            </w:r>
          </w:p>
        </w:tc>
      </w:tr>
      <w:tr w:rsidR="001A0E97" w:rsidRPr="00111FF8" w14:paraId="01B01ED0" w14:textId="77777777" w:rsidTr="00C21E64">
        <w:trPr>
          <w:jc w:val="center"/>
        </w:trPr>
        <w:tc>
          <w:tcPr>
            <w:tcW w:w="1004" w:type="dxa"/>
          </w:tcPr>
          <w:p w14:paraId="0EDB516E" w14:textId="77777777" w:rsidR="001A0E97" w:rsidRPr="00111FF8" w:rsidRDefault="001A0E97" w:rsidP="00C21E64">
            <w:pPr>
              <w:tabs>
                <w:tab w:val="left" w:pos="5529"/>
              </w:tabs>
              <w:jc w:val="center"/>
              <w:rPr>
                <w:rFonts w:ascii="Arial" w:hAnsi="Arial" w:cs="Arial"/>
                <w:sz w:val="20"/>
                <w:szCs w:val="20"/>
              </w:rPr>
            </w:pPr>
            <w:r w:rsidRPr="00111FF8">
              <w:rPr>
                <w:rFonts w:ascii="Arial" w:hAnsi="Arial" w:cs="Arial"/>
                <w:sz w:val="20"/>
                <w:szCs w:val="20"/>
              </w:rPr>
              <w:t>LOT 6</w:t>
            </w:r>
          </w:p>
        </w:tc>
        <w:tc>
          <w:tcPr>
            <w:tcW w:w="5443" w:type="dxa"/>
            <w:vAlign w:val="center"/>
          </w:tcPr>
          <w:p w14:paraId="0ECF92D9" w14:textId="77777777" w:rsidR="001A0E97" w:rsidRPr="00111FF8" w:rsidRDefault="001A0E97" w:rsidP="00C21E64">
            <w:pPr>
              <w:tabs>
                <w:tab w:val="left" w:pos="5529"/>
              </w:tabs>
              <w:rPr>
                <w:rFonts w:ascii="Arial" w:hAnsi="Arial" w:cs="Arial"/>
                <w:sz w:val="20"/>
                <w:szCs w:val="20"/>
              </w:rPr>
            </w:pPr>
            <w:r w:rsidRPr="00111FF8">
              <w:rPr>
                <w:rFonts w:ascii="Arial" w:hAnsi="Arial" w:cs="Arial"/>
                <w:sz w:val="20"/>
                <w:szCs w:val="20"/>
              </w:rPr>
              <w:t>Lot n°6 : Maintenance des portes de garage, portes, portails et barrières motorisés, semi-automatiques, automatiques du CHU de Toulouse, de l’IUC-T, du CH Muret et du CH marchant</w:t>
            </w:r>
          </w:p>
        </w:tc>
        <w:tc>
          <w:tcPr>
            <w:tcW w:w="2484" w:type="dxa"/>
          </w:tcPr>
          <w:p w14:paraId="4C4156EA" w14:textId="77777777" w:rsidR="001A0E97" w:rsidRPr="00111FF8" w:rsidRDefault="001A0E97" w:rsidP="00C21E64">
            <w:pPr>
              <w:tabs>
                <w:tab w:val="left" w:pos="5529"/>
              </w:tabs>
              <w:jc w:val="center"/>
              <w:rPr>
                <w:rFonts w:ascii="Arial" w:hAnsi="Arial" w:cs="Arial"/>
                <w:sz w:val="20"/>
                <w:szCs w:val="20"/>
              </w:rPr>
            </w:pPr>
            <w:r w:rsidRPr="00111FF8">
              <w:rPr>
                <w:rFonts w:ascii="Arial" w:hAnsi="Arial" w:cs="Arial"/>
                <w:sz w:val="20"/>
                <w:szCs w:val="20"/>
              </w:rPr>
              <w:t>2 000 000 € HT</w:t>
            </w:r>
          </w:p>
        </w:tc>
      </w:tr>
    </w:tbl>
    <w:p w14:paraId="5C9AAFD5" w14:textId="77777777" w:rsidR="001A0E97" w:rsidRPr="00111FF8" w:rsidRDefault="001A0E97" w:rsidP="001A0E97">
      <w:pPr>
        <w:tabs>
          <w:tab w:val="left" w:pos="709"/>
        </w:tabs>
        <w:spacing w:after="120" w:line="240" w:lineRule="auto"/>
        <w:jc w:val="both"/>
        <w:rPr>
          <w:rFonts w:ascii="Arial" w:hAnsi="Arial" w:cs="Arial"/>
          <w:sz w:val="20"/>
          <w:szCs w:val="20"/>
        </w:rPr>
      </w:pPr>
    </w:p>
    <w:p w14:paraId="355866E8"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Le chiffre d’affaires de référence comprend le montant des prestations commandées par l’ensemble des établissements bénéficiaires du marché. La période annuelle de référence est la période d’exécution telle que définie par le marché. Le chiffre d’affaires de référence sera établi sur la base des dépenses sur une année d’exécution. </w:t>
      </w:r>
    </w:p>
    <w:p w14:paraId="1B70ABAC"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A la fin de cette période, le Pouvoir Adjudicateur fera une extraction des dépenses de la période en cours par lot. Si le chiffre d’affaires réalisé par l’ensemble des établissements donne lieu à une remise, le Pouvoir Adjudicateur enverra un courrier ou mail au titulaire qui fera apparaître le mode de calcul, le montant de la remise et la répartition par établissement.</w:t>
      </w:r>
    </w:p>
    <w:p w14:paraId="4C76B3B6"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montant de la remise de fin d’année sera réparti entre les établissements au prorata du chiffre d’affaires annuel réalisé par chacun d’entre eux. Le Titulaire émettra alors, par établissement, un avoir correspondant à ce montant qui sera déduit sur la ou les prochaines factures. Pour la dernière période du marché, ce montant pourra donner lieu à l’émission de titres de recettes.</w:t>
      </w:r>
    </w:p>
    <w:p w14:paraId="00D918E0" w14:textId="77777777" w:rsidR="001A0E97" w:rsidRPr="00111FF8" w:rsidRDefault="001A0E97" w:rsidP="001A0E97">
      <w:pPr>
        <w:spacing w:after="120"/>
        <w:jc w:val="both"/>
        <w:rPr>
          <w:rFonts w:ascii="Arial" w:hAnsi="Arial" w:cs="Arial"/>
          <w:sz w:val="20"/>
          <w:szCs w:val="20"/>
        </w:rPr>
      </w:pPr>
      <w:r w:rsidRPr="00111FF8">
        <w:rPr>
          <w:rFonts w:ascii="Arial" w:hAnsi="Arial" w:cs="Arial"/>
          <w:sz w:val="20"/>
          <w:szCs w:val="20"/>
        </w:rPr>
        <w:t>Cette clause s’applique, par pallier, au-delà d’un montant de dépenses annuel HT (toutes tranches confondues) égal ou supérieur à :</w:t>
      </w:r>
    </w:p>
    <w:p w14:paraId="239BEEFE" w14:textId="77777777" w:rsidR="001A0E97" w:rsidRPr="00111FF8" w:rsidRDefault="001A0E97" w:rsidP="001A0E97">
      <w:pPr>
        <w:pStyle w:val="Paragraphedeliste"/>
        <w:numPr>
          <w:ilvl w:val="0"/>
          <w:numId w:val="7"/>
        </w:numPr>
        <w:spacing w:after="120" w:line="240" w:lineRule="auto"/>
        <w:ind w:left="644"/>
        <w:jc w:val="both"/>
        <w:rPr>
          <w:rFonts w:ascii="Arial" w:hAnsi="Arial" w:cs="Arial"/>
          <w:sz w:val="20"/>
          <w:szCs w:val="20"/>
        </w:rPr>
      </w:pPr>
      <w:r w:rsidRPr="00111FF8">
        <w:rPr>
          <w:rFonts w:ascii="Arial" w:hAnsi="Arial" w:cs="Arial"/>
          <w:sz w:val="20"/>
          <w:szCs w:val="20"/>
        </w:rPr>
        <w:t>Pallier 1 : 250 000 €</w:t>
      </w:r>
    </w:p>
    <w:p w14:paraId="302C40CB" w14:textId="77777777" w:rsidR="001A0E97" w:rsidRPr="00111FF8" w:rsidRDefault="001A0E97" w:rsidP="001A0E97">
      <w:pPr>
        <w:pStyle w:val="Paragraphedeliste"/>
        <w:numPr>
          <w:ilvl w:val="0"/>
          <w:numId w:val="7"/>
        </w:numPr>
        <w:spacing w:after="120" w:line="240" w:lineRule="auto"/>
        <w:ind w:left="644"/>
        <w:jc w:val="both"/>
        <w:rPr>
          <w:rFonts w:ascii="Arial" w:hAnsi="Arial" w:cs="Arial"/>
          <w:sz w:val="20"/>
          <w:szCs w:val="20"/>
        </w:rPr>
      </w:pPr>
      <w:r w:rsidRPr="00111FF8">
        <w:rPr>
          <w:rFonts w:ascii="Arial" w:hAnsi="Arial" w:cs="Arial"/>
          <w:sz w:val="20"/>
          <w:szCs w:val="20"/>
        </w:rPr>
        <w:t xml:space="preserve">Pallier 2 : 500 000 € </w:t>
      </w:r>
    </w:p>
    <w:p w14:paraId="2CBE8BC5" w14:textId="77777777" w:rsidR="001A0E97" w:rsidRPr="00111FF8" w:rsidRDefault="001A0E97" w:rsidP="001A0E97">
      <w:pPr>
        <w:pStyle w:val="Paragraphedeliste"/>
        <w:numPr>
          <w:ilvl w:val="0"/>
          <w:numId w:val="7"/>
        </w:numPr>
        <w:spacing w:after="120" w:line="240" w:lineRule="auto"/>
        <w:ind w:left="644"/>
        <w:jc w:val="both"/>
        <w:rPr>
          <w:rFonts w:ascii="Arial" w:hAnsi="Arial" w:cs="Arial"/>
          <w:sz w:val="20"/>
          <w:szCs w:val="20"/>
        </w:rPr>
      </w:pPr>
      <w:r w:rsidRPr="00111FF8">
        <w:rPr>
          <w:rFonts w:ascii="Arial" w:hAnsi="Arial" w:cs="Arial"/>
          <w:sz w:val="20"/>
          <w:szCs w:val="20"/>
        </w:rPr>
        <w:t>Pallier 3 : 1 000 000 €</w:t>
      </w:r>
    </w:p>
    <w:p w14:paraId="2504C27F" w14:textId="77777777" w:rsidR="001A0E97" w:rsidRPr="00111FF8" w:rsidRDefault="001A0E97" w:rsidP="001A0E97">
      <w:pPr>
        <w:pStyle w:val="Paragraphedeliste"/>
        <w:numPr>
          <w:ilvl w:val="0"/>
          <w:numId w:val="7"/>
        </w:numPr>
        <w:spacing w:after="120" w:line="240" w:lineRule="auto"/>
        <w:ind w:left="644"/>
        <w:jc w:val="both"/>
        <w:rPr>
          <w:rFonts w:ascii="Arial" w:hAnsi="Arial" w:cs="Arial"/>
          <w:sz w:val="20"/>
          <w:szCs w:val="20"/>
        </w:rPr>
      </w:pPr>
      <w:r w:rsidRPr="00111FF8">
        <w:rPr>
          <w:rFonts w:ascii="Arial" w:hAnsi="Arial" w:cs="Arial"/>
          <w:sz w:val="20"/>
          <w:szCs w:val="20"/>
        </w:rPr>
        <w:t>Pallier 4 : 1 500 000 €</w:t>
      </w:r>
    </w:p>
    <w:p w14:paraId="42A64DA1" w14:textId="77777777" w:rsidR="001A0E97" w:rsidRPr="00111FF8" w:rsidRDefault="001A0E97" w:rsidP="001A0E97">
      <w:pPr>
        <w:spacing w:after="120"/>
        <w:jc w:val="both"/>
        <w:rPr>
          <w:rFonts w:ascii="Arial" w:hAnsi="Arial" w:cs="Arial"/>
          <w:sz w:val="20"/>
          <w:szCs w:val="20"/>
        </w:rPr>
      </w:pPr>
      <w:r w:rsidRPr="00111FF8">
        <w:rPr>
          <w:rFonts w:ascii="Arial" w:hAnsi="Arial" w:cs="Arial"/>
          <w:sz w:val="20"/>
          <w:szCs w:val="20"/>
        </w:rPr>
        <w:t xml:space="preserve">Annuellement, en fin d’année, est calculée une remise sur le montant total hors taxe facturé dès lors que celui-ci est égal ou supérieur au montant déterminé ci-avant. La remise est calculée sur la base de la formule suivante : </w:t>
      </w:r>
    </w:p>
    <w:p w14:paraId="00FCE043" w14:textId="77777777" w:rsidR="001A0E97" w:rsidRPr="00111FF8" w:rsidRDefault="001A0E97" w:rsidP="001A0E97">
      <w:pPr>
        <w:spacing w:after="120"/>
        <w:jc w:val="center"/>
        <w:rPr>
          <w:rFonts w:ascii="Arial" w:hAnsi="Arial" w:cs="Arial"/>
          <w:sz w:val="20"/>
          <w:szCs w:val="20"/>
        </w:rPr>
      </w:pPr>
      <w:r w:rsidRPr="00111FF8">
        <w:rPr>
          <w:rFonts w:ascii="Arial" w:hAnsi="Arial" w:cs="Arial"/>
          <w:sz w:val="20"/>
          <w:szCs w:val="20"/>
        </w:rPr>
        <w:t>Montant HT facturé sur année n x taux de remise n figurant dans l’acte d’engagement.</w:t>
      </w:r>
    </w:p>
    <w:p w14:paraId="00342025" w14:textId="77777777" w:rsidR="001A0E97" w:rsidRPr="00111FF8" w:rsidRDefault="001A0E97" w:rsidP="001A0E97">
      <w:pPr>
        <w:spacing w:after="120"/>
        <w:jc w:val="both"/>
        <w:rPr>
          <w:rFonts w:ascii="Arial" w:hAnsi="Arial" w:cs="Arial"/>
          <w:sz w:val="20"/>
          <w:szCs w:val="20"/>
        </w:rPr>
      </w:pPr>
      <w:r w:rsidRPr="00111FF8">
        <w:rPr>
          <w:rFonts w:ascii="Arial" w:hAnsi="Arial" w:cs="Arial"/>
          <w:sz w:val="20"/>
          <w:szCs w:val="20"/>
        </w:rPr>
        <w:t>Le taux de chaque remise est celui formulé dans l’offre du titulaire et ne peut être, par pallier, inférieur à 1 :</w:t>
      </w:r>
    </w:p>
    <w:p w14:paraId="6AC1C896" w14:textId="77777777" w:rsidR="001A0E97" w:rsidRPr="00111FF8" w:rsidRDefault="001A0E97" w:rsidP="001A0E97">
      <w:pPr>
        <w:pStyle w:val="Paragraphedeliste"/>
        <w:numPr>
          <w:ilvl w:val="0"/>
          <w:numId w:val="7"/>
        </w:numPr>
        <w:spacing w:after="120" w:line="240" w:lineRule="auto"/>
        <w:ind w:left="644"/>
        <w:jc w:val="both"/>
        <w:rPr>
          <w:rFonts w:ascii="Arial" w:hAnsi="Arial" w:cs="Arial"/>
          <w:sz w:val="20"/>
          <w:szCs w:val="20"/>
        </w:rPr>
      </w:pPr>
      <w:r w:rsidRPr="00111FF8">
        <w:rPr>
          <w:rFonts w:ascii="Arial" w:hAnsi="Arial" w:cs="Arial"/>
          <w:sz w:val="20"/>
          <w:szCs w:val="20"/>
        </w:rPr>
        <w:t>Pallier 1 : 1.5%</w:t>
      </w:r>
    </w:p>
    <w:p w14:paraId="27392115" w14:textId="77777777" w:rsidR="001A0E97" w:rsidRPr="00111FF8" w:rsidRDefault="001A0E97" w:rsidP="001A0E97">
      <w:pPr>
        <w:pStyle w:val="Paragraphedeliste"/>
        <w:numPr>
          <w:ilvl w:val="0"/>
          <w:numId w:val="7"/>
        </w:numPr>
        <w:spacing w:after="120" w:line="240" w:lineRule="auto"/>
        <w:ind w:left="644"/>
        <w:jc w:val="both"/>
        <w:rPr>
          <w:rFonts w:ascii="Arial" w:hAnsi="Arial" w:cs="Arial"/>
          <w:sz w:val="20"/>
          <w:szCs w:val="20"/>
        </w:rPr>
      </w:pPr>
      <w:r w:rsidRPr="00111FF8">
        <w:rPr>
          <w:rFonts w:ascii="Arial" w:hAnsi="Arial" w:cs="Arial"/>
          <w:sz w:val="20"/>
          <w:szCs w:val="20"/>
        </w:rPr>
        <w:t xml:space="preserve">Pallier 2 : 1.8% </w:t>
      </w:r>
    </w:p>
    <w:p w14:paraId="55B6F6FF" w14:textId="77777777" w:rsidR="001A0E97" w:rsidRPr="00111FF8" w:rsidRDefault="001A0E97" w:rsidP="001A0E97">
      <w:pPr>
        <w:pStyle w:val="Paragraphedeliste"/>
        <w:numPr>
          <w:ilvl w:val="0"/>
          <w:numId w:val="7"/>
        </w:numPr>
        <w:spacing w:after="120" w:line="240" w:lineRule="auto"/>
        <w:ind w:left="644"/>
        <w:jc w:val="both"/>
        <w:rPr>
          <w:rFonts w:ascii="Arial" w:hAnsi="Arial" w:cs="Arial"/>
          <w:sz w:val="20"/>
          <w:szCs w:val="20"/>
        </w:rPr>
      </w:pPr>
      <w:r w:rsidRPr="00111FF8">
        <w:rPr>
          <w:rFonts w:ascii="Arial" w:hAnsi="Arial" w:cs="Arial"/>
          <w:sz w:val="20"/>
          <w:szCs w:val="20"/>
        </w:rPr>
        <w:t>Pallier 3 : 2%</w:t>
      </w:r>
    </w:p>
    <w:p w14:paraId="672E82B4" w14:textId="77777777" w:rsidR="001A0E97" w:rsidRPr="00111FF8" w:rsidRDefault="001A0E97" w:rsidP="001A0E97">
      <w:pPr>
        <w:pStyle w:val="Paragraphedeliste"/>
        <w:numPr>
          <w:ilvl w:val="0"/>
          <w:numId w:val="7"/>
        </w:numPr>
        <w:spacing w:after="120" w:line="240" w:lineRule="auto"/>
        <w:ind w:left="644"/>
        <w:jc w:val="both"/>
        <w:rPr>
          <w:rFonts w:ascii="Arial" w:hAnsi="Arial" w:cs="Arial"/>
          <w:sz w:val="20"/>
          <w:szCs w:val="20"/>
        </w:rPr>
      </w:pPr>
      <w:r w:rsidRPr="00111FF8">
        <w:rPr>
          <w:rFonts w:ascii="Arial" w:hAnsi="Arial" w:cs="Arial"/>
          <w:sz w:val="20"/>
          <w:szCs w:val="20"/>
        </w:rPr>
        <w:t>Pallier 4 : 2.2%</w:t>
      </w:r>
    </w:p>
    <w:p w14:paraId="7E592D12" w14:textId="77777777" w:rsidR="001A0E97" w:rsidRPr="00111FF8" w:rsidRDefault="001A0E97" w:rsidP="001A0E97">
      <w:pPr>
        <w:spacing w:after="120"/>
        <w:jc w:val="both"/>
        <w:rPr>
          <w:rFonts w:ascii="Arial" w:hAnsi="Arial" w:cs="Arial"/>
          <w:sz w:val="20"/>
          <w:szCs w:val="20"/>
        </w:rPr>
      </w:pPr>
      <w:r w:rsidRPr="00111FF8">
        <w:rPr>
          <w:rFonts w:ascii="Arial" w:hAnsi="Arial" w:cs="Arial"/>
          <w:sz w:val="20"/>
          <w:szCs w:val="20"/>
        </w:rPr>
        <w:t>A défaut de proposition formulée par le titulaire, les minima s’appliquent.</w:t>
      </w:r>
    </w:p>
    <w:p w14:paraId="3E230B24" w14:textId="77777777" w:rsidR="001A0E97" w:rsidRPr="00111FF8" w:rsidRDefault="001A0E97" w:rsidP="001A0E97">
      <w:pPr>
        <w:spacing w:after="120"/>
        <w:jc w:val="both"/>
        <w:rPr>
          <w:rFonts w:ascii="Arial" w:hAnsi="Arial" w:cs="Arial"/>
          <w:sz w:val="20"/>
          <w:szCs w:val="20"/>
        </w:rPr>
      </w:pPr>
      <w:r w:rsidRPr="00111FF8">
        <w:rPr>
          <w:rFonts w:ascii="Arial" w:hAnsi="Arial" w:cs="Arial"/>
          <w:sz w:val="20"/>
          <w:szCs w:val="20"/>
        </w:rPr>
        <w:t>Le montant obtenu donne lieu à l’établissement d’un titre de recette.</w:t>
      </w:r>
    </w:p>
    <w:p w14:paraId="616F4ACE"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Toutefois, le Titulaire peut refuser le versement de l’avance ; dans ce cas, le candidat le précisera dans l’acte d’engagement.</w:t>
      </w:r>
    </w:p>
    <w:p w14:paraId="05959BCE"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Dans le cas d’une reconduction, la même procédure sera adoptée pour le versement de l’avance.</w:t>
      </w:r>
    </w:p>
    <w:p w14:paraId="5786CE94"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Il ne sera pas accordé d’avance supplémentaire à celle décrite ci-dessus.</w:t>
      </w:r>
    </w:p>
    <w:p w14:paraId="69AFEC10" w14:textId="77777777" w:rsidR="001A0E97" w:rsidRPr="00111FF8" w:rsidRDefault="001A0E97" w:rsidP="001A0E97">
      <w:pPr>
        <w:pStyle w:val="Titre3"/>
        <w:numPr>
          <w:ilvl w:val="2"/>
          <w:numId w:val="30"/>
        </w:numPr>
        <w:rPr>
          <w:rFonts w:ascii="Arial" w:hAnsi="Arial" w:cs="Arial"/>
        </w:rPr>
      </w:pPr>
      <w:bookmarkStart w:id="120" w:name="_Toc211261160"/>
      <w:r w:rsidRPr="00111FF8">
        <w:rPr>
          <w:rFonts w:ascii="Arial" w:hAnsi="Arial" w:cs="Arial"/>
        </w:rPr>
        <w:lastRenderedPageBreak/>
        <w:t>Remises complémentaires</w:t>
      </w:r>
      <w:bookmarkEnd w:id="120"/>
    </w:p>
    <w:p w14:paraId="1D001C06"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D'autres remises complémentaires peuvent être proposées par le Titulaire, elles sont alors renseignées dans le bordereau de prix. Ces remises peuvent être récupérées par avoirs sur factures ou, à défaut, par émission d'un titre de recettes. Il pourra être demandé au Titulaire de produire un état récapitulatif des commandes pouvant donnant lieu au déclenchement d'une remise pour la période considérée.</w:t>
      </w:r>
    </w:p>
    <w:p w14:paraId="283FCF79" w14:textId="77777777" w:rsidR="001A0E97" w:rsidRPr="00111FF8" w:rsidRDefault="001A0E97" w:rsidP="001A0E97">
      <w:pPr>
        <w:pStyle w:val="Titre1"/>
        <w:rPr>
          <w:rFonts w:ascii="Arial" w:hAnsi="Arial" w:cs="Arial"/>
        </w:rPr>
      </w:pPr>
      <w:bookmarkStart w:id="121" w:name="_Toc211261161"/>
      <w:r w:rsidRPr="00111FF8">
        <w:rPr>
          <w:rFonts w:ascii="Arial" w:hAnsi="Arial" w:cs="Arial"/>
        </w:rPr>
        <w:t>Clauses de financement et de sûreté</w:t>
      </w:r>
      <w:bookmarkEnd w:id="121"/>
    </w:p>
    <w:p w14:paraId="33071EC3" w14:textId="77777777" w:rsidR="001A0E97" w:rsidRPr="00111FF8" w:rsidRDefault="001A0E97" w:rsidP="001A0E97">
      <w:pPr>
        <w:spacing w:line="240" w:lineRule="auto"/>
        <w:jc w:val="both"/>
        <w:rPr>
          <w:rFonts w:ascii="Arial" w:hAnsi="Arial" w:cs="Arial"/>
          <w:sz w:val="20"/>
          <w:szCs w:val="20"/>
        </w:rPr>
      </w:pPr>
      <w:r w:rsidRPr="00111FF8">
        <w:rPr>
          <w:rFonts w:ascii="Arial" w:hAnsi="Arial" w:cs="Arial"/>
          <w:sz w:val="20"/>
          <w:szCs w:val="20"/>
        </w:rPr>
        <w:t>Le marché ne prévoit pas de garanties financières au sens des articles R.2191-32 à R.2191-44 du code de la commande publique.</w:t>
      </w:r>
    </w:p>
    <w:p w14:paraId="3333F575" w14:textId="77777777" w:rsidR="001A0E97" w:rsidRPr="00111FF8" w:rsidRDefault="001A0E97" w:rsidP="001A0E97">
      <w:pPr>
        <w:pStyle w:val="Titre1"/>
        <w:rPr>
          <w:rFonts w:ascii="Arial" w:hAnsi="Arial" w:cs="Arial"/>
        </w:rPr>
      </w:pPr>
      <w:bookmarkStart w:id="122" w:name="_Toc211261162"/>
      <w:r w:rsidRPr="00111FF8">
        <w:rPr>
          <w:rFonts w:ascii="Arial" w:hAnsi="Arial" w:cs="Arial"/>
        </w:rPr>
        <w:t>Modalités de règlement du marché</w:t>
      </w:r>
      <w:bookmarkEnd w:id="122"/>
    </w:p>
    <w:p w14:paraId="6B5C6271" w14:textId="77777777" w:rsidR="001A0E97" w:rsidRPr="00111FF8" w:rsidRDefault="001A0E97" w:rsidP="001A0E97">
      <w:pPr>
        <w:pStyle w:val="Titre2"/>
        <w:rPr>
          <w:rFonts w:ascii="Arial" w:hAnsi="Arial" w:cs="Arial"/>
        </w:rPr>
      </w:pPr>
      <w:bookmarkStart w:id="123" w:name="_Ref465873394"/>
      <w:bookmarkStart w:id="124" w:name="_Toc469492599"/>
      <w:bookmarkStart w:id="125" w:name="_Toc211261163"/>
      <w:r w:rsidRPr="00111FF8">
        <w:rPr>
          <w:rFonts w:ascii="Arial" w:hAnsi="Arial" w:cs="Arial"/>
        </w:rPr>
        <w:t>Mode de règlement</w:t>
      </w:r>
      <w:bookmarkEnd w:id="123"/>
      <w:bookmarkEnd w:id="124"/>
      <w:bookmarkEnd w:id="125"/>
    </w:p>
    <w:p w14:paraId="52397A31"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mode de règlement choisi par le Pouvoir adjudicateur est le virement administratif.</w:t>
      </w:r>
    </w:p>
    <w:p w14:paraId="02118E6F" w14:textId="77777777" w:rsidR="001A0E97" w:rsidRPr="00111FF8" w:rsidRDefault="001A0E97" w:rsidP="001A0E97">
      <w:pPr>
        <w:pStyle w:val="Titre2"/>
        <w:rPr>
          <w:rFonts w:ascii="Arial" w:hAnsi="Arial" w:cs="Arial"/>
        </w:rPr>
      </w:pPr>
      <w:bookmarkStart w:id="126" w:name="_Toc469492600"/>
      <w:bookmarkStart w:id="127" w:name="_Toc211261164"/>
      <w:r w:rsidRPr="00111FF8">
        <w:rPr>
          <w:rFonts w:ascii="Arial" w:hAnsi="Arial" w:cs="Arial"/>
        </w:rPr>
        <w:t>Avance</w:t>
      </w:r>
      <w:bookmarkEnd w:id="126"/>
      <w:bookmarkEnd w:id="127"/>
    </w:p>
    <w:p w14:paraId="7691E9A0"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Conformément aux dispositions de l’article R.2191-3 du code de la commande publique, une avance est accordée au Titulaire du marché lorsque le montant initial de ce marché ou de la tranche affermie est supérieur à 50.000 euros HT et d’une durée d’exécution supérieure à deux mois.</w:t>
      </w:r>
    </w:p>
    <w:p w14:paraId="56BC8CE5"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Si la durée d’exécution du bon de commande est inférieure à douze (12) mois, le montant de l’avance est égal à 5% du montant T.T.C. du bon de commande.</w:t>
      </w:r>
    </w:p>
    <w:p w14:paraId="1A762202"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Si la durée d’exécution du bon de commande est supérieure à douze (12) mois, le montant de l’avance est égal à : (montant bon de commande T.T.C. x 12 mois / durée du marché en mois) x 5 % </w:t>
      </w:r>
    </w:p>
    <w:p w14:paraId="41036105"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L’avance sera payée dans un délai maximum de 50 jours à partir de la date de notification du marché, de l’affermissement de la tranche ou du bon de commande.</w:t>
      </w:r>
    </w:p>
    <w:p w14:paraId="39ADE2CB"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L’avance n’est ni actualisable, ni révisable.</w:t>
      </w:r>
    </w:p>
    <w:p w14:paraId="5EE267C0"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remboursement de l’avance, effectué par précompte sur les sommes dues ultérieurement au Titulaire, commence lorsque le montant des prestations exécutées au titre du marché, atteint ou dépasse 65 % du montant du marché. Le remboursement doit être terminé lorsque ce pourcentage atteint 80 % du montant initial.</w:t>
      </w:r>
    </w:p>
    <w:p w14:paraId="2EB32112"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L’avance faisant l’objet d’un paiement unique, celle-ci sera récupérée en une seule fois.</w:t>
      </w:r>
    </w:p>
    <w:p w14:paraId="29086DBB"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Toutefois, le Titulaire peut refuser le versement de l’avance ; dans ce cas, le candidat le précisera dans l’acte d’engagement.</w:t>
      </w:r>
    </w:p>
    <w:p w14:paraId="43666FA2"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Dans le cas d’une reconduction, la même procédure sera adoptée pour le versement de l’avance.</w:t>
      </w:r>
    </w:p>
    <w:p w14:paraId="4BD56561"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Il ne sera pas accordé d’avance supplémentaire à celle décrite ci-dessus.</w:t>
      </w:r>
    </w:p>
    <w:p w14:paraId="549F17AC" w14:textId="77777777" w:rsidR="001A0E97" w:rsidRPr="00111FF8" w:rsidRDefault="001A0E97" w:rsidP="001A0E97">
      <w:pPr>
        <w:pStyle w:val="Titre2"/>
        <w:rPr>
          <w:rFonts w:ascii="Arial" w:hAnsi="Arial" w:cs="Arial"/>
        </w:rPr>
      </w:pPr>
      <w:bookmarkStart w:id="128" w:name="_Toc211261165"/>
      <w:r w:rsidRPr="00111FF8">
        <w:rPr>
          <w:rFonts w:ascii="Arial" w:hAnsi="Arial" w:cs="Arial"/>
        </w:rPr>
        <w:t>Cession ou nantissement de créances</w:t>
      </w:r>
      <w:bookmarkEnd w:id="128"/>
    </w:p>
    <w:p w14:paraId="765C0EBA"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Titulaire souhaitant céder ou nantir les créances résultant du marché en fait la demande par écrit au Pouvoir Adjudicateur. Il reçoit alors de la part de ce dernier :</w:t>
      </w:r>
    </w:p>
    <w:p w14:paraId="44ADEF54" w14:textId="77777777" w:rsidR="001A0E97" w:rsidRPr="00111FF8" w:rsidRDefault="001A0E97" w:rsidP="001A0E97">
      <w:pPr>
        <w:pStyle w:val="Paragraphedeliste"/>
        <w:numPr>
          <w:ilvl w:val="0"/>
          <w:numId w:val="18"/>
        </w:numPr>
        <w:tabs>
          <w:tab w:val="left" w:pos="709"/>
        </w:tabs>
        <w:spacing w:after="120" w:line="240" w:lineRule="auto"/>
        <w:jc w:val="both"/>
        <w:rPr>
          <w:rFonts w:ascii="Arial" w:hAnsi="Arial" w:cs="Arial"/>
          <w:sz w:val="20"/>
          <w:szCs w:val="20"/>
        </w:rPr>
      </w:pPr>
      <w:r w:rsidRPr="00111FF8">
        <w:rPr>
          <w:rFonts w:ascii="Arial" w:hAnsi="Arial" w:cs="Arial"/>
          <w:sz w:val="20"/>
          <w:szCs w:val="20"/>
        </w:rPr>
        <w:t>soit une copie de l’original du marché revêtue d’une mention dûment signée par le représentant du Pouvoir Adjudicateur, indiquant que cette pièce est délivrée en unique exemplaire en vue de permettre au Titulaire de céder ou de nantir des créances résultant du marché,</w:t>
      </w:r>
    </w:p>
    <w:p w14:paraId="5FC349CC" w14:textId="77777777" w:rsidR="001A0E97" w:rsidRPr="00111FF8" w:rsidRDefault="001A0E97" w:rsidP="001A0E97">
      <w:pPr>
        <w:pStyle w:val="Paragraphedeliste"/>
        <w:numPr>
          <w:ilvl w:val="0"/>
          <w:numId w:val="18"/>
        </w:numPr>
        <w:tabs>
          <w:tab w:val="left" w:pos="709"/>
        </w:tabs>
        <w:spacing w:after="120" w:line="240" w:lineRule="auto"/>
        <w:jc w:val="both"/>
        <w:rPr>
          <w:rFonts w:ascii="Arial" w:hAnsi="Arial" w:cs="Arial"/>
          <w:sz w:val="20"/>
          <w:szCs w:val="20"/>
        </w:rPr>
      </w:pPr>
      <w:r w:rsidRPr="00111FF8">
        <w:rPr>
          <w:rFonts w:ascii="Arial" w:hAnsi="Arial" w:cs="Arial"/>
          <w:sz w:val="20"/>
          <w:szCs w:val="20"/>
        </w:rPr>
        <w:t>soit un certificat de cessibilité conforme à un modèle défini par l’arrêté du 28 juillet 2020 relatif au certificat de cessibilité des créances issues des marchés.</w:t>
      </w:r>
    </w:p>
    <w:p w14:paraId="61F3009B" w14:textId="77777777" w:rsidR="001A0E97" w:rsidRPr="00111FF8" w:rsidRDefault="001A0E97" w:rsidP="001A0E97">
      <w:pPr>
        <w:tabs>
          <w:tab w:val="left" w:pos="709"/>
        </w:tabs>
        <w:spacing w:after="120" w:line="240" w:lineRule="auto"/>
        <w:jc w:val="both"/>
        <w:rPr>
          <w:rFonts w:ascii="Arial" w:hAnsi="Arial" w:cs="Arial"/>
          <w:b/>
          <w:sz w:val="20"/>
          <w:szCs w:val="20"/>
        </w:rPr>
      </w:pPr>
    </w:p>
    <w:p w14:paraId="426B30EC"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Dans le cadre des marchés à bons de commande, le Titulaire précise s’il souhaite obtenir :</w:t>
      </w:r>
    </w:p>
    <w:p w14:paraId="254095D1" w14:textId="77777777" w:rsidR="001A0E97" w:rsidRPr="00111FF8" w:rsidRDefault="001A0E97" w:rsidP="001A0E97">
      <w:pPr>
        <w:pStyle w:val="Paragraphedeliste"/>
        <w:numPr>
          <w:ilvl w:val="0"/>
          <w:numId w:val="17"/>
        </w:numPr>
        <w:tabs>
          <w:tab w:val="left" w:pos="709"/>
        </w:tabs>
        <w:spacing w:after="60" w:line="240" w:lineRule="auto"/>
        <w:ind w:left="714" w:hanging="357"/>
        <w:contextualSpacing w:val="0"/>
        <w:jc w:val="both"/>
        <w:rPr>
          <w:rFonts w:ascii="Arial" w:hAnsi="Arial" w:cs="Arial"/>
          <w:sz w:val="20"/>
          <w:szCs w:val="20"/>
        </w:rPr>
      </w:pPr>
      <w:r w:rsidRPr="00111FF8">
        <w:rPr>
          <w:rFonts w:ascii="Arial" w:hAnsi="Arial" w:cs="Arial"/>
          <w:sz w:val="20"/>
          <w:szCs w:val="20"/>
        </w:rPr>
        <w:lastRenderedPageBreak/>
        <w:t>un certificat de cessibilité ou l’exemplaire unique du marché.</w:t>
      </w:r>
    </w:p>
    <w:p w14:paraId="39C042BA" w14:textId="77777777" w:rsidR="001A0E97" w:rsidRPr="00111FF8" w:rsidRDefault="001A0E97" w:rsidP="001A0E97">
      <w:pPr>
        <w:pStyle w:val="Paragraphedeliste"/>
        <w:numPr>
          <w:ilvl w:val="0"/>
          <w:numId w:val="17"/>
        </w:numPr>
        <w:tabs>
          <w:tab w:val="left" w:pos="709"/>
        </w:tabs>
        <w:spacing w:after="120" w:line="240" w:lineRule="auto"/>
        <w:jc w:val="both"/>
        <w:rPr>
          <w:rFonts w:ascii="Arial" w:hAnsi="Arial" w:cs="Arial"/>
          <w:b/>
          <w:sz w:val="20"/>
          <w:szCs w:val="20"/>
        </w:rPr>
      </w:pPr>
      <w:r w:rsidRPr="00111FF8">
        <w:rPr>
          <w:rFonts w:ascii="Arial" w:hAnsi="Arial" w:cs="Arial"/>
          <w:sz w:val="20"/>
          <w:szCs w:val="20"/>
        </w:rPr>
        <w:t>un certificat de cessibilité ou l’exemplaire unique de chaque bon de commande.</w:t>
      </w:r>
    </w:p>
    <w:p w14:paraId="1FCC9E35" w14:textId="77777777" w:rsidR="001A0E97" w:rsidRPr="00111FF8" w:rsidRDefault="001A0E97" w:rsidP="001A0E97">
      <w:pPr>
        <w:tabs>
          <w:tab w:val="left" w:pos="709"/>
        </w:tabs>
        <w:spacing w:after="120" w:line="240" w:lineRule="auto"/>
        <w:jc w:val="both"/>
        <w:rPr>
          <w:rFonts w:ascii="Arial" w:hAnsi="Arial" w:cs="Arial"/>
          <w:b/>
          <w:sz w:val="20"/>
          <w:szCs w:val="20"/>
        </w:rPr>
      </w:pPr>
      <w:r w:rsidRPr="00111FF8">
        <w:rPr>
          <w:rFonts w:ascii="Arial" w:hAnsi="Arial" w:cs="Arial"/>
          <w:sz w:val="20"/>
          <w:szCs w:val="20"/>
        </w:rPr>
        <w:t>Dans ces deux hypothèses, en cas de groupement de commandes il devra adresser sa demande auprès de chaque établissement membre du groupement.</w:t>
      </w:r>
    </w:p>
    <w:p w14:paraId="07DE196B" w14:textId="77777777" w:rsidR="001A0E97" w:rsidRPr="00111FF8" w:rsidRDefault="001A0E97" w:rsidP="001A0E97">
      <w:pPr>
        <w:pStyle w:val="Titre2"/>
        <w:rPr>
          <w:rFonts w:ascii="Arial" w:hAnsi="Arial" w:cs="Arial"/>
        </w:rPr>
      </w:pPr>
      <w:bookmarkStart w:id="129" w:name="_Toc469492601"/>
      <w:bookmarkStart w:id="130" w:name="_Toc211261166"/>
      <w:r w:rsidRPr="00111FF8">
        <w:rPr>
          <w:rFonts w:ascii="Arial" w:hAnsi="Arial" w:cs="Arial"/>
        </w:rPr>
        <w:t>Acomptes</w:t>
      </w:r>
      <w:bookmarkEnd w:id="129"/>
      <w:r w:rsidRPr="00111FF8">
        <w:rPr>
          <w:rFonts w:ascii="Arial" w:hAnsi="Arial" w:cs="Arial"/>
        </w:rPr>
        <w:t xml:space="preserve"> – paiements partiels</w:t>
      </w:r>
      <w:bookmarkEnd w:id="130"/>
    </w:p>
    <w:p w14:paraId="6E81E041" w14:textId="77777777" w:rsidR="001A0E97" w:rsidRPr="00111FF8" w:rsidRDefault="001A0E97" w:rsidP="001A0E97">
      <w:pPr>
        <w:tabs>
          <w:tab w:val="left" w:pos="709"/>
        </w:tabs>
        <w:spacing w:after="120" w:line="240" w:lineRule="auto"/>
        <w:jc w:val="both"/>
        <w:rPr>
          <w:rFonts w:ascii="Arial" w:hAnsi="Arial" w:cs="Arial"/>
          <w:b/>
          <w:color w:val="FF0000"/>
          <w:sz w:val="20"/>
          <w:szCs w:val="20"/>
        </w:rPr>
      </w:pPr>
      <w:bookmarkStart w:id="131" w:name="_Ref473625209"/>
      <w:bookmarkStart w:id="132" w:name="_Toc3809183"/>
      <w:bookmarkStart w:id="133" w:name="_Toc469492602"/>
      <w:r w:rsidRPr="00111FF8">
        <w:rPr>
          <w:rFonts w:ascii="Arial" w:hAnsi="Arial" w:cs="Arial"/>
          <w:b/>
          <w:color w:val="FF0000"/>
          <w:sz w:val="20"/>
          <w:szCs w:val="20"/>
        </w:rPr>
        <w:t>POUR LA PARTIE A BONS DE COMMANDE :</w:t>
      </w:r>
    </w:p>
    <w:p w14:paraId="07851B46"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paiement des prestations intervient après exécution complète du bon de commande.</w:t>
      </w:r>
    </w:p>
    <w:p w14:paraId="1873F113"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 mois.</w:t>
      </w:r>
    </w:p>
    <w:p w14:paraId="32F41290" w14:textId="77777777" w:rsidR="001A0E97" w:rsidRPr="00111FF8" w:rsidRDefault="001A0E97" w:rsidP="001A0E97">
      <w:pPr>
        <w:tabs>
          <w:tab w:val="left" w:pos="709"/>
        </w:tabs>
        <w:spacing w:after="120" w:line="240" w:lineRule="auto"/>
        <w:jc w:val="both"/>
        <w:rPr>
          <w:rFonts w:ascii="Arial" w:hAnsi="Arial" w:cs="Arial"/>
          <w:b/>
          <w:sz w:val="20"/>
          <w:szCs w:val="20"/>
        </w:rPr>
      </w:pPr>
    </w:p>
    <w:p w14:paraId="5878DBAD" w14:textId="77777777" w:rsidR="001A0E97" w:rsidRPr="00111FF8" w:rsidRDefault="001A0E97" w:rsidP="001A0E97">
      <w:pPr>
        <w:tabs>
          <w:tab w:val="left" w:pos="709"/>
        </w:tabs>
        <w:spacing w:after="120" w:line="240" w:lineRule="auto"/>
        <w:jc w:val="both"/>
        <w:rPr>
          <w:rFonts w:ascii="Arial" w:hAnsi="Arial" w:cs="Arial"/>
          <w:b/>
          <w:color w:val="FF0000"/>
          <w:sz w:val="20"/>
          <w:szCs w:val="20"/>
        </w:rPr>
      </w:pPr>
      <w:r w:rsidRPr="00111FF8">
        <w:rPr>
          <w:rFonts w:ascii="Arial" w:hAnsi="Arial" w:cs="Arial"/>
          <w:b/>
          <w:color w:val="FF0000"/>
          <w:sz w:val="20"/>
          <w:szCs w:val="20"/>
        </w:rPr>
        <w:t xml:space="preserve">POUR LA PARTIE FORFAITAIRE : </w:t>
      </w:r>
    </w:p>
    <w:p w14:paraId="2F9072FC"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Le paiement des prestations intervient trimestriellement à terme échu, sous réserve de vérification du service fait. </w:t>
      </w:r>
    </w:p>
    <w:p w14:paraId="5398000B" w14:textId="77777777" w:rsidR="001A0E97" w:rsidRPr="00111FF8" w:rsidRDefault="001A0E97" w:rsidP="001A0E97">
      <w:pPr>
        <w:pStyle w:val="Retraitcorpsdetexte"/>
        <w:spacing w:before="120" w:line="240" w:lineRule="auto"/>
        <w:ind w:left="0"/>
        <w:jc w:val="both"/>
        <w:rPr>
          <w:rFonts w:ascii="Arial" w:hAnsi="Arial" w:cs="Arial"/>
          <w:sz w:val="20"/>
          <w:szCs w:val="20"/>
        </w:rPr>
      </w:pPr>
      <w:r w:rsidRPr="00111FF8">
        <w:rPr>
          <w:rFonts w:ascii="Arial" w:hAnsi="Arial" w:cs="Arial"/>
          <w:sz w:val="20"/>
          <w:szCs w:val="20"/>
        </w:rPr>
        <w:t xml:space="preserve">Le montant des acomptes est déterminé par le représentant du Pouvoir Adjudicateur en fonction de la production par le Titulaire d’un compte-rendu d’avancement des prestations, présentant le montant estimé de l’acompte et donnant tous les éléments de détermination de ces sommes. Le Titulaire joint, si le marché le prévoit, les pièces justificatives nécessaires pour attester le service fait.  </w:t>
      </w:r>
    </w:p>
    <w:p w14:paraId="09467F50" w14:textId="77777777" w:rsidR="001A0E97" w:rsidRPr="00111FF8" w:rsidRDefault="001A0E97" w:rsidP="001A0E97">
      <w:pPr>
        <w:pStyle w:val="Titre2"/>
        <w:rPr>
          <w:rFonts w:ascii="Arial" w:hAnsi="Arial" w:cs="Arial"/>
        </w:rPr>
      </w:pPr>
      <w:bookmarkStart w:id="134" w:name="_Toc211261167"/>
      <w:r w:rsidRPr="00111FF8">
        <w:rPr>
          <w:rFonts w:ascii="Arial" w:hAnsi="Arial" w:cs="Arial"/>
        </w:rPr>
        <w:t>Paiement</w:t>
      </w:r>
      <w:bookmarkEnd w:id="131"/>
      <w:bookmarkEnd w:id="132"/>
      <w:bookmarkEnd w:id="134"/>
    </w:p>
    <w:p w14:paraId="708EE751" w14:textId="77777777" w:rsidR="001A0E97" w:rsidRPr="00111FF8" w:rsidRDefault="001A0E97" w:rsidP="001A0E97">
      <w:pPr>
        <w:pStyle w:val="Titre3"/>
        <w:rPr>
          <w:rFonts w:ascii="Arial" w:hAnsi="Arial" w:cs="Arial"/>
        </w:rPr>
      </w:pPr>
      <w:bookmarkStart w:id="135" w:name="_Toc3809184"/>
      <w:bookmarkStart w:id="136" w:name="_Toc211261168"/>
      <w:bookmarkStart w:id="137" w:name="_Toc469492063"/>
      <w:bookmarkStart w:id="138" w:name="_Toc469492603"/>
      <w:r w:rsidRPr="00111FF8">
        <w:rPr>
          <w:rFonts w:ascii="Arial" w:hAnsi="Arial" w:cs="Arial"/>
        </w:rPr>
        <w:t>Répartition des paiements</w:t>
      </w:r>
      <w:bookmarkEnd w:id="135"/>
      <w:bookmarkEnd w:id="136"/>
    </w:p>
    <w:p w14:paraId="354D04AA"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6B8B982" w14:textId="77777777" w:rsidR="001A0E97" w:rsidRPr="00111FF8" w:rsidRDefault="001A0E97" w:rsidP="001A0E97">
      <w:pPr>
        <w:spacing w:before="120" w:after="120" w:line="240" w:lineRule="exact"/>
        <w:jc w:val="both"/>
        <w:rPr>
          <w:rFonts w:ascii="Arial" w:hAnsi="Arial" w:cs="Arial"/>
          <w:sz w:val="20"/>
          <w:szCs w:val="20"/>
        </w:rPr>
      </w:pPr>
      <w:r w:rsidRPr="00111FF8">
        <w:rPr>
          <w:rFonts w:ascii="Arial" w:hAnsi="Arial" w:cs="Arial"/>
          <w:sz w:val="20"/>
          <w:szCs w:val="20"/>
        </w:rPr>
        <w:t>En cas de groupement solidaire, l’acte d’engagement indique le montant total du marché et l’ensemble des prestations que les membres du groupement s’engagent solidairement à réaliser. Le paiement est effectué sur un compte unique, géré par le mandataire du groupement.</w:t>
      </w:r>
    </w:p>
    <w:p w14:paraId="57B1A291" w14:textId="77777777" w:rsidR="001A0E97" w:rsidRPr="00111FF8" w:rsidRDefault="001A0E97" w:rsidP="001A0E97">
      <w:pPr>
        <w:pStyle w:val="Titre3"/>
        <w:rPr>
          <w:rFonts w:ascii="Arial" w:hAnsi="Arial" w:cs="Arial"/>
        </w:rPr>
      </w:pPr>
      <w:bookmarkStart w:id="139" w:name="_Toc469492065"/>
      <w:bookmarkStart w:id="140" w:name="_Toc469492605"/>
      <w:bookmarkStart w:id="141" w:name="_Toc3809187"/>
      <w:bookmarkStart w:id="142" w:name="_Toc211261169"/>
      <w:r w:rsidRPr="00111FF8">
        <w:rPr>
          <w:rFonts w:ascii="Arial" w:hAnsi="Arial" w:cs="Arial"/>
        </w:rPr>
        <w:t xml:space="preserve">Présentation des factures </w:t>
      </w:r>
      <w:bookmarkEnd w:id="139"/>
      <w:bookmarkEnd w:id="140"/>
      <w:bookmarkEnd w:id="141"/>
      <w:r w:rsidRPr="00111FF8">
        <w:rPr>
          <w:rFonts w:ascii="Arial" w:hAnsi="Arial" w:cs="Arial"/>
        </w:rPr>
        <w:t>électroniques</w:t>
      </w:r>
      <w:bookmarkEnd w:id="142"/>
    </w:p>
    <w:p w14:paraId="54B6758F"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Les factures sont transmises sous forme électronique, conformément aux articles L.2192-1 et L.2192-2 du code de la commande publique.</w:t>
      </w:r>
    </w:p>
    <w:p w14:paraId="76C8C377"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2" w:history="1">
        <w:r w:rsidRPr="00111FF8">
          <w:rPr>
            <w:rFonts w:ascii="Arial" w:hAnsi="Arial" w:cs="Arial"/>
            <w:szCs w:val="20"/>
          </w:rPr>
          <w:t>https://chorus-pro.gouv.fr</w:t>
        </w:r>
      </w:hyperlink>
      <w:r w:rsidRPr="00111FF8">
        <w:rPr>
          <w:rFonts w:ascii="Arial" w:hAnsi="Arial" w:cs="Arial"/>
          <w:sz w:val="20"/>
          <w:szCs w:val="20"/>
        </w:rPr>
        <w:t xml:space="preserve"> </w:t>
      </w:r>
    </w:p>
    <w:p w14:paraId="0EFFA83D"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00E5F751"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En cas de facture faisant suite à l’émission d’un bon de commande, le numéro du bon de commande et le code du service sont mentionnés dans le bon de commande notifié au Titulaire.</w:t>
      </w:r>
    </w:p>
    <w:p w14:paraId="114D9906"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p w14:paraId="68F4304E" w14:textId="77777777" w:rsidR="001A0E97" w:rsidRPr="00111FF8" w:rsidRDefault="001A0E97" w:rsidP="001A0E97">
      <w:pPr>
        <w:pStyle w:val="Titre3"/>
        <w:rPr>
          <w:rFonts w:ascii="Arial" w:hAnsi="Arial" w:cs="Arial"/>
        </w:rPr>
      </w:pPr>
      <w:bookmarkStart w:id="143" w:name="_Toc3809185"/>
      <w:bookmarkStart w:id="144" w:name="_Toc211261170"/>
      <w:r w:rsidRPr="00111FF8">
        <w:rPr>
          <w:rFonts w:ascii="Arial" w:hAnsi="Arial" w:cs="Arial"/>
        </w:rPr>
        <w:lastRenderedPageBreak/>
        <w:t>Mentions à faire figurer dans la facture</w:t>
      </w:r>
      <w:bookmarkEnd w:id="137"/>
      <w:bookmarkEnd w:id="138"/>
      <w:bookmarkEnd w:id="143"/>
      <w:bookmarkEnd w:id="144"/>
    </w:p>
    <w:p w14:paraId="7AEDFD5B"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Après exécution des prestations, le Titulaire du marché présentera à la Direction ou au Pôle concerné, une facture où devront figurer, sans préjudice des mentions obligatoires fixées par les dispositions législatives ou réglementaires, les mentions suivantes :</w:t>
      </w:r>
    </w:p>
    <w:p w14:paraId="171D8C7D"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La date d’émission de la facture,</w:t>
      </w:r>
    </w:p>
    <w:p w14:paraId="63A357C6"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La dénomination sociale, numéro SIRET et adresse du Titulaire,</w:t>
      </w:r>
    </w:p>
    <w:p w14:paraId="0C6B21E5"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La désignation sociale et adresse du destinataire de la facture, numéro SIRET, </w:t>
      </w:r>
    </w:p>
    <w:p w14:paraId="0500154D"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La mention du code du service en charge du paiement,</w:t>
      </w:r>
    </w:p>
    <w:p w14:paraId="6F3DECE8"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Le numéro de facture,</w:t>
      </w:r>
    </w:p>
    <w:p w14:paraId="35B67A7E"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Le numéro de marché et son objet,</w:t>
      </w:r>
    </w:p>
    <w:p w14:paraId="3485F124"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Le cas échéant, le numéro du bon de commande en vertu duquel la facture est émise,</w:t>
      </w:r>
    </w:p>
    <w:p w14:paraId="1180C2DB"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L’identité bancaire ou postale telle que précisée sur l’acte d’engagement,</w:t>
      </w:r>
    </w:p>
    <w:p w14:paraId="13BFF7B2"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La date de livraison des fournitures ou d’exécution des services,</w:t>
      </w:r>
    </w:p>
    <w:p w14:paraId="468E1A9D"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La quantité et la dénomination précise des produits livrés ou des prestations réalisées,</w:t>
      </w:r>
    </w:p>
    <w:p w14:paraId="549FE6A8"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Le prix unitaire hors taxes des produits livrés ou des prestations réalisées,</w:t>
      </w:r>
    </w:p>
    <w:p w14:paraId="15608AE8"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33BDB1E3"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Le cas échéant, l’identification du représentant fiscal de l’émetteur de la facture,</w:t>
      </w:r>
    </w:p>
    <w:p w14:paraId="0F5E0F82"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Le cas échéant, les modalités particulières de règlement,</w:t>
      </w:r>
    </w:p>
    <w:p w14:paraId="2685B0FD" w14:textId="77777777" w:rsidR="001A0E97" w:rsidRPr="00111FF8" w:rsidRDefault="001A0E97" w:rsidP="001A0E97">
      <w:pPr>
        <w:pStyle w:val="Paragraphedeliste"/>
        <w:numPr>
          <w:ilvl w:val="0"/>
          <w:numId w:val="9"/>
        </w:numPr>
        <w:tabs>
          <w:tab w:val="left" w:pos="709"/>
        </w:tabs>
        <w:spacing w:after="120" w:line="240" w:lineRule="auto"/>
        <w:jc w:val="both"/>
        <w:rPr>
          <w:rFonts w:ascii="Arial" w:hAnsi="Arial" w:cs="Arial"/>
          <w:sz w:val="20"/>
          <w:szCs w:val="20"/>
        </w:rPr>
      </w:pPr>
      <w:r w:rsidRPr="00111FF8">
        <w:rPr>
          <w:rFonts w:ascii="Arial" w:hAnsi="Arial" w:cs="Arial"/>
          <w:sz w:val="20"/>
          <w:szCs w:val="20"/>
        </w:rPr>
        <w:t>Le cas échéant, les renseignements relatifs aux déductions ou versements complémentaires.</w:t>
      </w:r>
    </w:p>
    <w:p w14:paraId="71E3ADAD" w14:textId="77777777" w:rsidR="001A0E97" w:rsidRPr="00111FF8" w:rsidRDefault="001A0E97" w:rsidP="001A0E97">
      <w:pPr>
        <w:pStyle w:val="Paragraphedeliste"/>
        <w:tabs>
          <w:tab w:val="left" w:pos="709"/>
        </w:tabs>
        <w:spacing w:after="120" w:line="240" w:lineRule="auto"/>
        <w:jc w:val="both"/>
        <w:rPr>
          <w:rFonts w:ascii="Arial" w:hAnsi="Arial" w:cs="Arial"/>
          <w:sz w:val="20"/>
          <w:szCs w:val="20"/>
        </w:rPr>
      </w:pPr>
    </w:p>
    <w:p w14:paraId="468AC8E6" w14:textId="77777777" w:rsidR="001A0E97" w:rsidRPr="00111FF8" w:rsidRDefault="001A0E97" w:rsidP="001A0E97">
      <w:pPr>
        <w:spacing w:after="120" w:line="240" w:lineRule="auto"/>
        <w:jc w:val="both"/>
        <w:rPr>
          <w:rFonts w:ascii="Arial" w:hAnsi="Arial" w:cs="Arial"/>
          <w:sz w:val="20"/>
          <w:szCs w:val="20"/>
        </w:rPr>
      </w:pPr>
      <w:bookmarkStart w:id="145" w:name="_Toc469492064"/>
      <w:bookmarkStart w:id="146" w:name="_Toc469492604"/>
      <w:r w:rsidRPr="00111FF8">
        <w:rPr>
          <w:rFonts w:ascii="Arial" w:hAnsi="Arial" w:cs="Arial"/>
          <w:sz w:val="20"/>
          <w:szCs w:val="20"/>
        </w:rPr>
        <w:t>Il est établi une facture par bon de commande.</w:t>
      </w:r>
      <w:bookmarkEnd w:id="145"/>
      <w:bookmarkEnd w:id="146"/>
    </w:p>
    <w:p w14:paraId="5549ED8E" w14:textId="77777777" w:rsidR="001A0E97" w:rsidRPr="00111FF8" w:rsidRDefault="001A0E97" w:rsidP="001A0E97">
      <w:pPr>
        <w:pStyle w:val="Titre3"/>
        <w:rPr>
          <w:rFonts w:ascii="Arial" w:hAnsi="Arial" w:cs="Arial"/>
        </w:rPr>
      </w:pPr>
      <w:bookmarkStart w:id="147" w:name="_Toc469492066"/>
      <w:bookmarkStart w:id="148" w:name="_Toc469492606"/>
      <w:bookmarkStart w:id="149" w:name="_Toc3809188"/>
      <w:bookmarkStart w:id="150" w:name="_Toc211261171"/>
      <w:r w:rsidRPr="00111FF8">
        <w:rPr>
          <w:rFonts w:ascii="Arial" w:hAnsi="Arial" w:cs="Arial"/>
        </w:rPr>
        <w:t>Traitement des factures</w:t>
      </w:r>
      <w:bookmarkEnd w:id="147"/>
      <w:bookmarkEnd w:id="148"/>
      <w:bookmarkEnd w:id="149"/>
      <w:bookmarkEnd w:id="150"/>
    </w:p>
    <w:p w14:paraId="102B3DCD"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65EE9373"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0C9B828A"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44EBA0DB"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En particulier, aucune facture ne sera réglée si elle contient des tarifs ajustés ou révisés d’office par le Titulaire, sans avoir fait l’objet d’une demande préalable acceptée par le Pouvoir Adjudicateur selon la procédure décrite à l’article consacré aux variations de prix.</w:t>
      </w:r>
    </w:p>
    <w:p w14:paraId="1E86B84B"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3158DAB5"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38CB13D7"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paiement du marché s’effectue grâce aux crédits inscrits à l’Etat Prévisionnel des Recettes et des Dépenses (EPRD) de l’établissement ou de chaque établissement en cas de groupement de commandes.</w:t>
      </w:r>
    </w:p>
    <w:p w14:paraId="61C500E3" w14:textId="77777777" w:rsidR="001A0E97" w:rsidRPr="00111FF8" w:rsidRDefault="001A0E97" w:rsidP="001A0E97">
      <w:pPr>
        <w:pStyle w:val="Titre2"/>
        <w:rPr>
          <w:rFonts w:ascii="Arial" w:hAnsi="Arial" w:cs="Arial"/>
        </w:rPr>
      </w:pPr>
      <w:bookmarkStart w:id="151" w:name="_Toc469492607"/>
      <w:bookmarkStart w:id="152" w:name="_Toc211261172"/>
      <w:bookmarkEnd w:id="133"/>
      <w:r w:rsidRPr="00111FF8">
        <w:rPr>
          <w:rFonts w:ascii="Arial" w:hAnsi="Arial" w:cs="Arial"/>
        </w:rPr>
        <w:lastRenderedPageBreak/>
        <w:t>Escompte</w:t>
      </w:r>
      <w:bookmarkEnd w:id="151"/>
      <w:bookmarkEnd w:id="152"/>
    </w:p>
    <w:p w14:paraId="5DBFDFE0"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Pouvoir Adjudicateur a mis en place une politique de paiement rapide à réception de la facture. En cas de groupement de commandes, les établissements ayant mis en place une politique de paiement rapide sont mentionnés en annexe du présent document. Le Titulaire pourra faire une proposition, précisant le délai de paiement attendu et le taux d’escompte applicable pour ce paiement rapide. L’escompte sera déduit du règlement de la facture concernée ou, à défaut, du règlement des factures suivantes.</w:t>
      </w:r>
    </w:p>
    <w:p w14:paraId="24FC854B" w14:textId="77777777" w:rsidR="001A0E97" w:rsidRPr="00111FF8" w:rsidRDefault="001A0E97" w:rsidP="001A0E97">
      <w:pPr>
        <w:pStyle w:val="Titre2"/>
        <w:rPr>
          <w:rFonts w:ascii="Arial" w:hAnsi="Arial" w:cs="Arial"/>
        </w:rPr>
      </w:pPr>
      <w:bookmarkStart w:id="153" w:name="_Toc469492608"/>
      <w:bookmarkStart w:id="154" w:name="_Toc211261173"/>
      <w:r w:rsidRPr="00111FF8">
        <w:rPr>
          <w:rFonts w:ascii="Arial" w:hAnsi="Arial" w:cs="Arial"/>
        </w:rPr>
        <w:t>Intérêts moratoires et indemnité forfaitaire pour frais de recouvrement</w:t>
      </w:r>
      <w:bookmarkEnd w:id="153"/>
      <w:bookmarkEnd w:id="154"/>
      <w:r w:rsidRPr="00111FF8">
        <w:rPr>
          <w:rFonts w:ascii="Arial" w:hAnsi="Arial" w:cs="Arial"/>
        </w:rPr>
        <w:t xml:space="preserve"> </w:t>
      </w:r>
    </w:p>
    <w:p w14:paraId="06925DD3"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38261762"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5BD921"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montant de l'indemnité forfaitaire pour frais de recouvrement est fixé à 40 euros.</w:t>
      </w:r>
    </w:p>
    <w:p w14:paraId="66A58840" w14:textId="77777777" w:rsidR="001A0E97" w:rsidRPr="00111FF8" w:rsidRDefault="001A0E97" w:rsidP="001A0E97">
      <w:pPr>
        <w:pStyle w:val="Titre1"/>
        <w:rPr>
          <w:rFonts w:ascii="Arial" w:hAnsi="Arial" w:cs="Arial"/>
        </w:rPr>
      </w:pPr>
      <w:bookmarkStart w:id="155" w:name="_Ref477365810"/>
      <w:bookmarkStart w:id="156" w:name="_Toc211261174"/>
      <w:r w:rsidRPr="00111FF8">
        <w:rPr>
          <w:rFonts w:ascii="Arial" w:hAnsi="Arial" w:cs="Arial"/>
        </w:rPr>
        <w:t>Pénalités</w:t>
      </w:r>
      <w:bookmarkEnd w:id="155"/>
      <w:bookmarkEnd w:id="156"/>
    </w:p>
    <w:p w14:paraId="7768E11A" w14:textId="77777777" w:rsidR="001A0E97" w:rsidRPr="00111FF8" w:rsidRDefault="001A0E97" w:rsidP="001A0E97">
      <w:pPr>
        <w:pStyle w:val="Titre2"/>
        <w:rPr>
          <w:rFonts w:ascii="Arial" w:hAnsi="Arial" w:cs="Arial"/>
        </w:rPr>
      </w:pPr>
      <w:bookmarkStart w:id="157" w:name="_Toc447277052"/>
      <w:bookmarkStart w:id="158" w:name="_Toc469492611"/>
      <w:bookmarkStart w:id="159" w:name="_Toc211261175"/>
      <w:r w:rsidRPr="00111FF8">
        <w:rPr>
          <w:rFonts w:ascii="Arial" w:hAnsi="Arial" w:cs="Arial"/>
        </w:rPr>
        <w:t>Généralités</w:t>
      </w:r>
      <w:bookmarkEnd w:id="157"/>
      <w:bookmarkEnd w:id="158"/>
      <w:bookmarkEnd w:id="159"/>
    </w:p>
    <w:p w14:paraId="0D90AB31"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Les pénalités dérogent aux stipulations prévues par l’article 14 du CCAG/FCS. </w:t>
      </w:r>
    </w:p>
    <w:p w14:paraId="02043D50"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Les pénalités dues par les Titulaires, sont décomptées, calculées et exigibles si, à l’expiration des délais contractuels définis à l’article </w:t>
      </w:r>
      <w:r w:rsidRPr="00111FF8">
        <w:rPr>
          <w:rFonts w:ascii="Arial" w:hAnsi="Arial" w:cs="Arial"/>
          <w:sz w:val="20"/>
          <w:szCs w:val="20"/>
        </w:rPr>
        <w:fldChar w:fldCharType="begin"/>
      </w:r>
      <w:r w:rsidRPr="00111FF8">
        <w:rPr>
          <w:rFonts w:ascii="Arial" w:hAnsi="Arial" w:cs="Arial"/>
          <w:sz w:val="20"/>
          <w:szCs w:val="20"/>
        </w:rPr>
        <w:instrText xml:space="preserve"> REF _Ref473546797 \r \h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9</w:t>
      </w:r>
      <w:r w:rsidRPr="00111FF8">
        <w:rPr>
          <w:rFonts w:ascii="Arial" w:hAnsi="Arial" w:cs="Arial"/>
          <w:sz w:val="20"/>
          <w:szCs w:val="20"/>
        </w:rPr>
        <w:fldChar w:fldCharType="end"/>
      </w:r>
      <w:r w:rsidRPr="00111FF8">
        <w:rPr>
          <w:rFonts w:ascii="Arial" w:hAnsi="Arial" w:cs="Arial"/>
          <w:sz w:val="20"/>
          <w:szCs w:val="20"/>
        </w:rPr>
        <w:t xml:space="preserve"> du présent C.C.A.P. ou aux stipulations auxquelles il renvoie, les prestations des Titulaires ne sont pas entièrement réalisées ou sont mal réalisées.</w:t>
      </w:r>
    </w:p>
    <w:p w14:paraId="77B0D69D"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562639DA"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Les manquements susceptibles d’engendrer l’application de pénalités peuvent être constatés par le Pouvoir Adjudicateur à tout moment.</w:t>
      </w:r>
    </w:p>
    <w:p w14:paraId="1386317F" w14:textId="77777777" w:rsidR="001A0E97" w:rsidRPr="00111FF8" w:rsidRDefault="001A0E97" w:rsidP="001A0E97">
      <w:pPr>
        <w:tabs>
          <w:tab w:val="left" w:pos="709"/>
        </w:tabs>
        <w:spacing w:after="120" w:line="240" w:lineRule="auto"/>
        <w:jc w:val="both"/>
        <w:rPr>
          <w:rFonts w:ascii="Arial" w:hAnsi="Arial" w:cs="Arial"/>
          <w:sz w:val="20"/>
          <w:szCs w:val="20"/>
        </w:rPr>
      </w:pPr>
      <w:bookmarkStart w:id="160" w:name="_Toc447277053"/>
      <w:bookmarkStart w:id="161" w:name="_Toc469492612"/>
      <w:r w:rsidRPr="00111FF8">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1E258BB0" w14:textId="77777777" w:rsidR="001A0E97" w:rsidRPr="00111FF8" w:rsidRDefault="001A0E97" w:rsidP="001A0E97">
      <w:pPr>
        <w:pStyle w:val="Titre2"/>
        <w:rPr>
          <w:rFonts w:ascii="Arial" w:hAnsi="Arial" w:cs="Arial"/>
        </w:rPr>
      </w:pPr>
      <w:bookmarkStart w:id="162" w:name="_Toc211261176"/>
      <w:r w:rsidRPr="00111FF8">
        <w:rPr>
          <w:rFonts w:ascii="Arial" w:hAnsi="Arial" w:cs="Arial"/>
        </w:rPr>
        <w:t>Pénalités de retard</w:t>
      </w:r>
      <w:bookmarkEnd w:id="160"/>
      <w:bookmarkEnd w:id="161"/>
      <w:bookmarkEnd w:id="162"/>
    </w:p>
    <w:p w14:paraId="216C9B68" w14:textId="77777777" w:rsidR="001A0E97" w:rsidRPr="00111FF8" w:rsidRDefault="001A0E97" w:rsidP="001A0E97">
      <w:pPr>
        <w:spacing w:after="120" w:line="240" w:lineRule="auto"/>
        <w:jc w:val="both"/>
        <w:rPr>
          <w:rFonts w:ascii="Arial" w:hAnsi="Arial" w:cs="Arial"/>
          <w:sz w:val="20"/>
          <w:szCs w:val="20"/>
        </w:rPr>
      </w:pPr>
      <w:bookmarkStart w:id="163" w:name="_Toc447277055"/>
      <w:bookmarkStart w:id="164" w:name="_Toc469492615"/>
      <w:r w:rsidRPr="00111FF8">
        <w:rPr>
          <w:rFonts w:ascii="Arial" w:hAnsi="Arial" w:cs="Arial"/>
          <w:sz w:val="20"/>
          <w:szCs w:val="20"/>
        </w:rPr>
        <w:t>En cas de retard dans la livraison des fournitures ou dans l’exécution des prestations, le Titulaire encourt une pénalité égale à :</w:t>
      </w:r>
    </w:p>
    <w:p w14:paraId="5E92AEA9" w14:textId="77777777" w:rsidR="001A0E97" w:rsidRPr="00111FF8" w:rsidRDefault="001A0E97" w:rsidP="001A0E97">
      <w:pPr>
        <w:tabs>
          <w:tab w:val="left" w:pos="709"/>
        </w:tabs>
        <w:spacing w:after="120" w:line="240" w:lineRule="auto"/>
        <w:rPr>
          <w:rFonts w:ascii="Arial" w:hAnsi="Arial" w:cs="Arial"/>
          <w:sz w:val="20"/>
          <w:szCs w:val="20"/>
        </w:rPr>
      </w:pPr>
      <w:r w:rsidRPr="00111FF8">
        <w:rPr>
          <w:rFonts w:ascii="Arial" w:hAnsi="Arial" w:cs="Arial"/>
          <w:b/>
          <w:color w:val="FF0000"/>
          <w:szCs w:val="20"/>
        </w:rPr>
        <w:t xml:space="preserve">POUR LES PRESTATIONS OBJET DE LA PARTIE A BONS DE COMMANDE : </w:t>
      </w:r>
      <w:r w:rsidRPr="00111FF8">
        <w:rPr>
          <w:rFonts w:ascii="Arial" w:hAnsi="Arial" w:cs="Arial"/>
          <w:sz w:val="20"/>
          <w:szCs w:val="20"/>
        </w:rPr>
        <w:t xml:space="preserve">les pénalités de retard sont celles indiquées à l’article 9 du présent CCAP. </w:t>
      </w:r>
    </w:p>
    <w:p w14:paraId="3C4366FB" w14:textId="77777777" w:rsidR="001A0E97" w:rsidRPr="00111FF8" w:rsidRDefault="001A0E97" w:rsidP="001A0E97">
      <w:pPr>
        <w:tabs>
          <w:tab w:val="left" w:pos="709"/>
        </w:tabs>
        <w:spacing w:after="120" w:line="240" w:lineRule="auto"/>
        <w:rPr>
          <w:rFonts w:ascii="Arial" w:hAnsi="Arial" w:cs="Arial"/>
          <w:sz w:val="20"/>
          <w:szCs w:val="20"/>
        </w:rPr>
      </w:pPr>
      <w:r w:rsidRPr="00111FF8">
        <w:rPr>
          <w:rFonts w:ascii="Arial" w:hAnsi="Arial" w:cs="Arial"/>
          <w:b/>
          <w:color w:val="FF0000"/>
          <w:szCs w:val="20"/>
        </w:rPr>
        <w:t>POUR LES PRESTATIONS OBJET DE LA PARTIE FORFAITAIRE </w:t>
      </w:r>
      <w:r w:rsidRPr="00111FF8">
        <w:rPr>
          <w:rFonts w:ascii="Arial" w:hAnsi="Arial" w:cs="Arial"/>
          <w:sz w:val="20"/>
          <w:szCs w:val="20"/>
        </w:rPr>
        <w:t xml:space="preserve">: les pénalités de retard sont celles indiquées à l’article 9 du présent CCAP. </w:t>
      </w:r>
    </w:p>
    <w:p w14:paraId="00D28002"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Des pénalités provisoires peuvent être appliquées sous forme de retenues sur les factures, en cas de retard constaté par rapport aux jalons prévus dans le calendrier d’exécution. Le montant définitif de la pénalité est arrêté au terme du marché, au regard du délai global d’exécution. </w:t>
      </w:r>
    </w:p>
    <w:p w14:paraId="26857185"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Dans le cas où le titulaire a rattrapé son retard et respecté le délai global d’exécution, les retenues provisoires lui sont restituées.</w:t>
      </w:r>
    </w:p>
    <w:p w14:paraId="6860B5E9" w14:textId="77777777" w:rsidR="001A0E97" w:rsidRPr="00111FF8" w:rsidRDefault="001A0E97" w:rsidP="001A0E97">
      <w:pPr>
        <w:pStyle w:val="Titre2"/>
        <w:ind w:left="1286"/>
        <w:rPr>
          <w:rFonts w:ascii="Arial" w:hAnsi="Arial" w:cs="Arial"/>
        </w:rPr>
      </w:pPr>
      <w:bookmarkStart w:id="165" w:name="_Toc199515559"/>
      <w:bookmarkStart w:id="166" w:name="_Toc211261177"/>
      <w:r w:rsidRPr="00111FF8">
        <w:rPr>
          <w:rFonts w:ascii="Arial" w:hAnsi="Arial" w:cs="Arial"/>
        </w:rPr>
        <w:t>Pénalités pour mauvaise exécution des prestations</w:t>
      </w:r>
      <w:bookmarkEnd w:id="165"/>
      <w:bookmarkEnd w:id="166"/>
    </w:p>
    <w:p w14:paraId="612F92A2"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En dehors des cas prévus à l’article 9, en cas de problèmes de livraison récurrents, constatés à trois reprises, (livraisons incomplètes, en dehors des horaires prescrits, erreurs sur les bons de livraison, </w:t>
      </w:r>
      <w:r w:rsidRPr="00111FF8">
        <w:rPr>
          <w:rFonts w:ascii="Arial" w:hAnsi="Arial" w:cs="Arial"/>
          <w:sz w:val="20"/>
          <w:szCs w:val="20"/>
        </w:rPr>
        <w:lastRenderedPageBreak/>
        <w:t>erreurs d’adresse…), une pénalité forfaitaire de 100 € pourra être appliquée par le Pouvoir Adjudicateur, pour chaque livraison concernée.</w:t>
      </w:r>
    </w:p>
    <w:p w14:paraId="7919310E"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En dehors des cas prévus à l’article 9, en cas de litiges d’ordre administratif récurrents lors de l’exécution du marché, constatés à trois reprises, (non-conformité des factures, changements de référence sans accord préalable du Pouvoir Adjudicateur,), une pénalité forfaitaire de 100 € par constat pourra être appliquée par le Pouvoir Adjudicateur.</w:t>
      </w:r>
    </w:p>
    <w:p w14:paraId="567BEEFB" w14:textId="77777777" w:rsidR="001A0E97" w:rsidRPr="00111FF8" w:rsidRDefault="001A0E97" w:rsidP="001A0E97">
      <w:pPr>
        <w:pStyle w:val="Titre2"/>
        <w:ind w:left="1286"/>
        <w:rPr>
          <w:rFonts w:ascii="Arial" w:hAnsi="Arial" w:cs="Arial"/>
        </w:rPr>
      </w:pPr>
      <w:bookmarkStart w:id="167" w:name="_Toc199515560"/>
      <w:bookmarkStart w:id="168" w:name="_Toc211261178"/>
      <w:r w:rsidRPr="00111FF8">
        <w:rPr>
          <w:rFonts w:ascii="Arial" w:hAnsi="Arial" w:cs="Arial"/>
        </w:rPr>
        <w:t>Pénalités pour retard dans la fourniture de documents</w:t>
      </w:r>
      <w:bookmarkEnd w:id="167"/>
      <w:bookmarkEnd w:id="168"/>
    </w:p>
    <w:p w14:paraId="6B8BE7A0"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En dehors des cas prévus à l’article 9, le Titulaire encourt une pénalité forfaitaire de 100 € par jour calendaire de retard dans la fourniture de tous types de document qui lui serait réclamé en application du présent marché. Cette pénalité concerne également les livrables mentionnés à l’article 9 du présent CCAP. </w:t>
      </w:r>
    </w:p>
    <w:p w14:paraId="7141DA29" w14:textId="77777777" w:rsidR="001A0E97" w:rsidRPr="00111FF8" w:rsidRDefault="001A0E97" w:rsidP="001A0E97">
      <w:pPr>
        <w:pStyle w:val="Titre2"/>
        <w:ind w:left="1286"/>
        <w:rPr>
          <w:rFonts w:ascii="Arial" w:hAnsi="Arial" w:cs="Arial"/>
        </w:rPr>
      </w:pPr>
      <w:bookmarkStart w:id="169" w:name="_Toc470683969"/>
      <w:bookmarkStart w:id="170" w:name="_Toc199515561"/>
      <w:bookmarkStart w:id="171" w:name="_Toc211261179"/>
      <w:r w:rsidRPr="00111FF8">
        <w:rPr>
          <w:rFonts w:ascii="Arial" w:hAnsi="Arial" w:cs="Arial"/>
        </w:rPr>
        <w:t>Pénalités pour manquement aux obligations de confidentialité</w:t>
      </w:r>
      <w:bookmarkEnd w:id="169"/>
      <w:bookmarkEnd w:id="170"/>
      <w:bookmarkEnd w:id="171"/>
    </w:p>
    <w:p w14:paraId="065B4C9C" w14:textId="77777777" w:rsidR="001A0E97" w:rsidRPr="00111FF8" w:rsidRDefault="001A0E97" w:rsidP="001A0E97">
      <w:pPr>
        <w:pStyle w:val="Corpsdetexte"/>
        <w:spacing w:before="120"/>
        <w:jc w:val="both"/>
        <w:rPr>
          <w:rFonts w:ascii="Arial" w:hAnsi="Arial" w:cs="Arial"/>
          <w:sz w:val="20"/>
          <w:szCs w:val="20"/>
        </w:rPr>
      </w:pPr>
      <w:r w:rsidRPr="00111FF8">
        <w:rPr>
          <w:rFonts w:ascii="Arial" w:hAnsi="Arial" w:cs="Arial"/>
          <w:sz w:val="20"/>
          <w:szCs w:val="20"/>
        </w:rPr>
        <w:t xml:space="preserve">En cas de manquement aux obligations de confidentialité, le Titulaire encourt une pénalité d’un montant de 500 € par manquement constaté. </w:t>
      </w:r>
    </w:p>
    <w:p w14:paraId="7796BDEE" w14:textId="77777777" w:rsidR="001A0E97" w:rsidRPr="00111FF8" w:rsidRDefault="001A0E97" w:rsidP="001A0E97">
      <w:pPr>
        <w:pStyle w:val="Titre2"/>
        <w:ind w:left="1286"/>
        <w:rPr>
          <w:rFonts w:ascii="Arial" w:hAnsi="Arial" w:cs="Arial"/>
        </w:rPr>
      </w:pPr>
      <w:bookmarkStart w:id="172" w:name="_Toc211261180"/>
      <w:r w:rsidRPr="00111FF8">
        <w:rPr>
          <w:rFonts w:ascii="Arial" w:hAnsi="Arial" w:cs="Arial"/>
        </w:rPr>
        <w:t>Pénalités pour non-respect d’un engagement contractuel</w:t>
      </w:r>
      <w:bookmarkEnd w:id="172"/>
    </w:p>
    <w:p w14:paraId="6D015BAE" w14:textId="77777777" w:rsidR="001A0E97" w:rsidRPr="00111FF8" w:rsidRDefault="001A0E97" w:rsidP="001A0E97">
      <w:pPr>
        <w:tabs>
          <w:tab w:val="left" w:pos="709"/>
        </w:tabs>
        <w:spacing w:after="120" w:line="240" w:lineRule="auto"/>
        <w:rPr>
          <w:rFonts w:ascii="Arial" w:hAnsi="Arial" w:cs="Arial"/>
          <w:bCs/>
          <w:szCs w:val="20"/>
        </w:rPr>
      </w:pPr>
      <w:r w:rsidRPr="00111FF8">
        <w:rPr>
          <w:rFonts w:ascii="Arial" w:hAnsi="Arial" w:cs="Arial"/>
          <w:bCs/>
          <w:szCs w:val="20"/>
        </w:rPr>
        <w:t>En cas de non-respect par le titulaire d’un de ses engagements contractuels formulés dans son offre, le pouvoir adjudicateur pourra appliquer sans mise en demeure préalable une pénalité forfaitaire de 250 euros par constat.</w:t>
      </w:r>
    </w:p>
    <w:p w14:paraId="682704BD" w14:textId="77777777" w:rsidR="001A0E97" w:rsidRPr="00111FF8" w:rsidRDefault="001A0E97" w:rsidP="001A0E97">
      <w:pPr>
        <w:pStyle w:val="Titre2"/>
        <w:numPr>
          <w:ilvl w:val="0"/>
          <w:numId w:val="0"/>
        </w:numPr>
        <w:ind w:left="993"/>
        <w:rPr>
          <w:rFonts w:ascii="Arial" w:hAnsi="Arial" w:cs="Arial"/>
        </w:rPr>
      </w:pPr>
      <w:bookmarkStart w:id="173" w:name="_Toc211261181"/>
      <w:r w:rsidRPr="00111FF8">
        <w:rPr>
          <w:rFonts w:ascii="Arial" w:hAnsi="Arial" w:cs="Arial"/>
        </w:rPr>
        <w:t>Cumul</w:t>
      </w:r>
      <w:bookmarkEnd w:id="163"/>
      <w:r w:rsidRPr="00111FF8">
        <w:rPr>
          <w:rFonts w:ascii="Arial" w:hAnsi="Arial" w:cs="Arial"/>
        </w:rPr>
        <w:t xml:space="preserve"> des pénalités</w:t>
      </w:r>
      <w:bookmarkEnd w:id="164"/>
      <w:bookmarkEnd w:id="173"/>
    </w:p>
    <w:p w14:paraId="3BEDC178"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Les pénalités sont cumulatives. </w:t>
      </w:r>
    </w:p>
    <w:p w14:paraId="2B23E745"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Par dérogation à l’article 14.1.3 du CCAG-FCS, les pénalités sont dues dès le premier euro. </w:t>
      </w:r>
    </w:p>
    <w:p w14:paraId="1B6C1145"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Par dérogation à l’article 14.1.2 du CCAG/FCS, le montant total des pénalités de retard et de tout autre pénalité appliquées au Titulaire ne peut excéder 20% du prix annuel forfaitaire de la maintenance du site concerné.</w:t>
      </w:r>
    </w:p>
    <w:p w14:paraId="1BDF3752" w14:textId="77777777" w:rsidR="001A0E97" w:rsidRPr="00111FF8" w:rsidRDefault="001A0E97" w:rsidP="001A0E97">
      <w:pPr>
        <w:pStyle w:val="Titre1"/>
        <w:rPr>
          <w:rFonts w:ascii="Arial" w:hAnsi="Arial" w:cs="Arial"/>
        </w:rPr>
      </w:pPr>
      <w:bookmarkStart w:id="174" w:name="_Toc211261182"/>
      <w:r w:rsidRPr="00111FF8">
        <w:rPr>
          <w:rFonts w:ascii="Arial" w:hAnsi="Arial" w:cs="Arial"/>
        </w:rPr>
        <w:t>Responsabilités</w:t>
      </w:r>
      <w:bookmarkEnd w:id="174"/>
    </w:p>
    <w:p w14:paraId="5D5A018E"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Il est fait application de l’article 8 du CCAG/FCS.</w:t>
      </w:r>
    </w:p>
    <w:p w14:paraId="60FA8A56"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Il est par ailleurs précisé que la responsabilité du Titulaire peut être engagée indépendamment de l’application des pénalités, telles que prévues au présent document.</w:t>
      </w:r>
    </w:p>
    <w:p w14:paraId="0699F8B6"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5BE70E12" w14:textId="77777777" w:rsidR="001A0E97" w:rsidRPr="00111FF8" w:rsidRDefault="001A0E97" w:rsidP="001A0E97">
      <w:pPr>
        <w:pStyle w:val="Titre1"/>
        <w:rPr>
          <w:rFonts w:ascii="Arial" w:hAnsi="Arial" w:cs="Arial"/>
        </w:rPr>
      </w:pPr>
      <w:bookmarkStart w:id="175" w:name="_Toc211261183"/>
      <w:bookmarkStart w:id="176" w:name="_Hlk83110874"/>
      <w:r w:rsidRPr="00111FF8">
        <w:rPr>
          <w:rFonts w:ascii="Arial" w:hAnsi="Arial" w:cs="Arial"/>
        </w:rPr>
        <w:t>Clauses sociales et/ou environnementales</w:t>
      </w:r>
      <w:bookmarkEnd w:id="175"/>
    </w:p>
    <w:p w14:paraId="4A13ABF8" w14:textId="77777777" w:rsidR="001A0E97" w:rsidRPr="00111FF8" w:rsidRDefault="001A0E97" w:rsidP="001A0E97">
      <w:pPr>
        <w:pStyle w:val="Titre2"/>
        <w:rPr>
          <w:rFonts w:ascii="Arial" w:hAnsi="Arial" w:cs="Arial"/>
        </w:rPr>
      </w:pPr>
      <w:bookmarkStart w:id="177" w:name="_Toc211261184"/>
      <w:r w:rsidRPr="00111FF8">
        <w:rPr>
          <w:rFonts w:ascii="Arial" w:hAnsi="Arial" w:cs="Arial"/>
        </w:rPr>
        <w:t>Protection de l’environnement</w:t>
      </w:r>
      <w:bookmarkEnd w:id="177"/>
      <w:r w:rsidRPr="00111FF8">
        <w:rPr>
          <w:rFonts w:ascii="Arial" w:hAnsi="Arial" w:cs="Arial"/>
        </w:rPr>
        <w:t xml:space="preserve"> </w:t>
      </w:r>
    </w:p>
    <w:p w14:paraId="6FB9245B"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2CB49A0A" w14:textId="77777777" w:rsidR="001A0E97" w:rsidRPr="00111FF8" w:rsidRDefault="001A0E97" w:rsidP="001A0E97">
      <w:pPr>
        <w:tabs>
          <w:tab w:val="left" w:pos="709"/>
        </w:tabs>
        <w:spacing w:after="120" w:line="240" w:lineRule="auto"/>
        <w:jc w:val="both"/>
        <w:rPr>
          <w:rFonts w:ascii="Arial" w:hAnsi="Arial" w:cs="Arial"/>
          <w:sz w:val="20"/>
          <w:szCs w:val="20"/>
        </w:rPr>
      </w:pPr>
      <w:r w:rsidRPr="00111FF8">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w:t>
      </w:r>
      <w:r w:rsidRPr="00111FF8">
        <w:rPr>
          <w:rFonts w:ascii="Arial" w:hAnsi="Arial" w:cs="Arial"/>
          <w:sz w:val="20"/>
          <w:szCs w:val="20"/>
        </w:rPr>
        <w:lastRenderedPageBreak/>
        <w:t xml:space="preserve">Néanmoins, l’acheteur se réserve la possibilité de demander au titulaire de justifier l’intégration de ces évolutions réglementaires dans le fonctionnement de ses activités. </w:t>
      </w:r>
      <w:bookmarkStart w:id="178" w:name="_Hlk139551943"/>
    </w:p>
    <w:p w14:paraId="27864987" w14:textId="77777777" w:rsidR="001A0E97" w:rsidRPr="00111FF8" w:rsidRDefault="001A0E97" w:rsidP="001A0E97">
      <w:pPr>
        <w:pStyle w:val="Titre1"/>
        <w:rPr>
          <w:rFonts w:ascii="Arial" w:hAnsi="Arial" w:cs="Arial"/>
        </w:rPr>
      </w:pPr>
      <w:bookmarkStart w:id="179" w:name="_Toc211261185"/>
      <w:bookmarkEnd w:id="176"/>
      <w:bookmarkEnd w:id="178"/>
      <w:r w:rsidRPr="00111FF8">
        <w:rPr>
          <w:rFonts w:ascii="Arial" w:hAnsi="Arial" w:cs="Arial"/>
        </w:rPr>
        <w:t>Autres obligations du Titulaire</w:t>
      </w:r>
      <w:bookmarkEnd w:id="179"/>
    </w:p>
    <w:p w14:paraId="65BF75FD" w14:textId="77777777" w:rsidR="001A0E97" w:rsidRPr="00111FF8" w:rsidRDefault="001A0E97" w:rsidP="001A0E97">
      <w:pPr>
        <w:pStyle w:val="Titre2"/>
        <w:rPr>
          <w:rFonts w:ascii="Arial" w:hAnsi="Arial" w:cs="Arial"/>
        </w:rPr>
      </w:pPr>
      <w:bookmarkStart w:id="180" w:name="_Toc469492619"/>
      <w:bookmarkStart w:id="181" w:name="_Toc211261186"/>
      <w:r w:rsidRPr="00111FF8">
        <w:rPr>
          <w:rFonts w:ascii="Arial" w:hAnsi="Arial" w:cs="Arial"/>
        </w:rPr>
        <w:t>Changements affectant le Titulaire</w:t>
      </w:r>
      <w:bookmarkEnd w:id="180"/>
      <w:bookmarkEnd w:id="181"/>
    </w:p>
    <w:p w14:paraId="7D1E62B8" w14:textId="77777777" w:rsidR="001A0E97" w:rsidRPr="00111FF8" w:rsidRDefault="001A0E97" w:rsidP="001A0E97">
      <w:p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 xml:space="preserve">Le Titulaire s’engage à informer le Pouvoir Adjudicateur de tout changement affectant : </w:t>
      </w:r>
    </w:p>
    <w:p w14:paraId="11BE17B2" w14:textId="77777777" w:rsidR="001A0E97" w:rsidRPr="00111FF8" w:rsidRDefault="001A0E97" w:rsidP="001A0E97">
      <w:pPr>
        <w:pStyle w:val="Paragraphedeliste"/>
        <w:numPr>
          <w:ilvl w:val="0"/>
          <w:numId w:val="10"/>
        </w:num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la personne ayant qualité pour le représenter ;</w:t>
      </w:r>
    </w:p>
    <w:p w14:paraId="449FBC0A" w14:textId="77777777" w:rsidR="001A0E97" w:rsidRPr="00111FF8" w:rsidRDefault="001A0E97" w:rsidP="001A0E97">
      <w:pPr>
        <w:pStyle w:val="Paragraphedeliste"/>
        <w:numPr>
          <w:ilvl w:val="0"/>
          <w:numId w:val="10"/>
        </w:num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la forme de l’entreprise ;</w:t>
      </w:r>
    </w:p>
    <w:p w14:paraId="3EFDA433" w14:textId="77777777" w:rsidR="001A0E97" w:rsidRPr="00111FF8" w:rsidRDefault="001A0E97" w:rsidP="001A0E97">
      <w:pPr>
        <w:pStyle w:val="Paragraphedeliste"/>
        <w:numPr>
          <w:ilvl w:val="0"/>
          <w:numId w:val="10"/>
        </w:num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la raison sociale de l’entreprise ou sa dénomination ;</w:t>
      </w:r>
    </w:p>
    <w:p w14:paraId="239106D4" w14:textId="77777777" w:rsidR="001A0E97" w:rsidRPr="00111FF8" w:rsidRDefault="001A0E97" w:rsidP="001A0E97">
      <w:pPr>
        <w:pStyle w:val="Paragraphedeliste"/>
        <w:numPr>
          <w:ilvl w:val="0"/>
          <w:numId w:val="10"/>
        </w:num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son adresse ou son siège social ;</w:t>
      </w:r>
    </w:p>
    <w:p w14:paraId="0DBFC5BD" w14:textId="77777777" w:rsidR="001A0E97" w:rsidRPr="00111FF8" w:rsidRDefault="001A0E97" w:rsidP="001A0E97">
      <w:pPr>
        <w:pStyle w:val="Paragraphedeliste"/>
        <w:numPr>
          <w:ilvl w:val="0"/>
          <w:numId w:val="10"/>
        </w:num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la cession d’une ou de différentes activités ;</w:t>
      </w:r>
    </w:p>
    <w:p w14:paraId="1111AB85" w14:textId="77777777" w:rsidR="001A0E97" w:rsidRPr="00111FF8" w:rsidRDefault="001A0E97" w:rsidP="001A0E97">
      <w:pPr>
        <w:pStyle w:val="Paragraphedeliste"/>
        <w:numPr>
          <w:ilvl w:val="0"/>
          <w:numId w:val="10"/>
        </w:num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l’acquisition d’une nouvelle activité ;</w:t>
      </w:r>
    </w:p>
    <w:p w14:paraId="6DEDC835" w14:textId="77777777" w:rsidR="001A0E97" w:rsidRPr="00111FF8" w:rsidRDefault="001A0E97" w:rsidP="001A0E97">
      <w:pPr>
        <w:pStyle w:val="Paragraphedeliste"/>
        <w:numPr>
          <w:ilvl w:val="0"/>
          <w:numId w:val="10"/>
        </w:num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ses coordonnées bancaires ;</w:t>
      </w:r>
    </w:p>
    <w:p w14:paraId="5626909D" w14:textId="77777777" w:rsidR="001A0E97" w:rsidRPr="00111FF8" w:rsidRDefault="001A0E97" w:rsidP="001A0E97">
      <w:pPr>
        <w:pStyle w:val="Paragraphedeliste"/>
        <w:numPr>
          <w:ilvl w:val="0"/>
          <w:numId w:val="10"/>
        </w:num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toute autre modification ayant un impact sur l’exécution du marché.</w:t>
      </w:r>
    </w:p>
    <w:p w14:paraId="2086BE83" w14:textId="77777777" w:rsidR="001A0E97" w:rsidRPr="00111FF8" w:rsidRDefault="001A0E97" w:rsidP="001A0E97">
      <w:p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Le Titulaire fait parvenir au Pouvoir Adjudicateur, le cas échéant, un extrait K, K bis ou D1 à jour des modifications, ou leur numéro SIREN, une photocopie de l’extrait du journal des annonces légales et un relevé d’identité bancaire ou de caisse d’épargne.</w:t>
      </w:r>
    </w:p>
    <w:p w14:paraId="6C477B82" w14:textId="77777777" w:rsidR="001A0E97" w:rsidRPr="00111FF8" w:rsidRDefault="001A0E97" w:rsidP="001A0E97">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111FF8">
        <w:rPr>
          <w:rFonts w:ascii="Arial" w:hAnsi="Arial" w:cs="Arial"/>
          <w:sz w:val="20"/>
          <w:szCs w:val="20"/>
        </w:rPr>
        <w:t>Ces changements doivent être signalés impérativement avant toute nouvelle facturation, par courrier adressé à la personne en charge du suivi du marché, identifiée en page de garde du présent document [rubrique A].</w:t>
      </w:r>
      <w:bookmarkStart w:id="182" w:name="_Toc469578916"/>
      <w:bookmarkStart w:id="183" w:name="_Toc469492620"/>
    </w:p>
    <w:p w14:paraId="0D5A14DA" w14:textId="77777777" w:rsidR="001A0E97" w:rsidRPr="00111FF8" w:rsidRDefault="001A0E97" w:rsidP="001A0E97">
      <w:pPr>
        <w:pStyle w:val="Titre2"/>
        <w:rPr>
          <w:rFonts w:ascii="Arial" w:hAnsi="Arial" w:cs="Arial"/>
        </w:rPr>
      </w:pPr>
      <w:bookmarkStart w:id="184" w:name="_Toc211261187"/>
      <w:r w:rsidRPr="00111FF8">
        <w:rPr>
          <w:rFonts w:ascii="Arial" w:hAnsi="Arial" w:cs="Arial"/>
        </w:rPr>
        <w:t>Sous-traitance</w:t>
      </w:r>
      <w:bookmarkEnd w:id="182"/>
      <w:bookmarkEnd w:id="184"/>
    </w:p>
    <w:p w14:paraId="53DEB4F4"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Titulaire peut sous-traiter l’exécution de certaines parties de son marché, à condition d’avoir obtenu préalablement du Pouvoir Adjudicateur l’acceptation de chaque sous-traitant et l’agrément de ses conditions de paiements, conformément aux dispositions prévues aux articles L.2193-1 et R.2193-1 et suivants du code de la commande publique.</w:t>
      </w:r>
    </w:p>
    <w:p w14:paraId="21D0D29A"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Les sous-traitants de premier rang ont droit au paiement direct de leurs prestations, lorsque le montant des prestations sous-traitées atteint ou dépasse 600 € TTC.</w:t>
      </w:r>
    </w:p>
    <w:p w14:paraId="632C2F3E"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Pour chaque demande d’acceptation de sous-traitant, le Titulaire devra fournir :</w:t>
      </w:r>
    </w:p>
    <w:p w14:paraId="311D3A70" w14:textId="77777777" w:rsidR="001A0E97" w:rsidRPr="00111FF8" w:rsidRDefault="001A0E97" w:rsidP="001A0E97">
      <w:pPr>
        <w:pStyle w:val="Paragraphedeliste"/>
        <w:numPr>
          <w:ilvl w:val="0"/>
          <w:numId w:val="11"/>
        </w:numPr>
        <w:spacing w:after="120" w:line="240" w:lineRule="auto"/>
        <w:ind w:left="714" w:hanging="357"/>
        <w:contextualSpacing w:val="0"/>
        <w:jc w:val="both"/>
        <w:rPr>
          <w:rFonts w:ascii="Arial" w:hAnsi="Arial" w:cs="Arial"/>
          <w:sz w:val="20"/>
          <w:szCs w:val="20"/>
        </w:rPr>
      </w:pPr>
      <w:r w:rsidRPr="00111FF8">
        <w:rPr>
          <w:rFonts w:ascii="Arial" w:hAnsi="Arial" w:cs="Arial"/>
          <w:sz w:val="20"/>
          <w:szCs w:val="20"/>
        </w:rPr>
        <w:t>l’acte spécial de sous-traitance (formulaire DC4) complété et signé par le Titulaire et son sous-traitant,</w:t>
      </w:r>
    </w:p>
    <w:p w14:paraId="49579728" w14:textId="77777777" w:rsidR="001A0E97" w:rsidRPr="00111FF8" w:rsidRDefault="001A0E97" w:rsidP="001A0E97">
      <w:pPr>
        <w:pStyle w:val="Paragraphedeliste"/>
        <w:numPr>
          <w:ilvl w:val="0"/>
          <w:numId w:val="11"/>
        </w:numPr>
        <w:spacing w:after="120" w:line="240" w:lineRule="auto"/>
        <w:ind w:left="714" w:hanging="357"/>
        <w:jc w:val="both"/>
        <w:rPr>
          <w:rFonts w:ascii="Arial" w:hAnsi="Arial" w:cs="Arial"/>
          <w:sz w:val="20"/>
          <w:szCs w:val="20"/>
        </w:rPr>
      </w:pPr>
      <w:r w:rsidRPr="00111FF8">
        <w:rPr>
          <w:rFonts w:ascii="Arial" w:hAnsi="Arial" w:cs="Arial"/>
          <w:sz w:val="20"/>
          <w:szCs w:val="20"/>
        </w:rPr>
        <w:t>la preuve des capacités professionnelles, techniques et financières du sous-traitant :</w:t>
      </w:r>
    </w:p>
    <w:p w14:paraId="404EA369" w14:textId="77777777" w:rsidR="001A0E97" w:rsidRPr="00111FF8" w:rsidRDefault="001A0E97" w:rsidP="001A0E97">
      <w:pPr>
        <w:pStyle w:val="Paragraphedeliste"/>
        <w:numPr>
          <w:ilvl w:val="0"/>
          <w:numId w:val="12"/>
        </w:numPr>
        <w:spacing w:after="120" w:line="240" w:lineRule="auto"/>
        <w:ind w:left="1276"/>
        <w:jc w:val="both"/>
        <w:rPr>
          <w:rFonts w:ascii="Arial" w:hAnsi="Arial" w:cs="Arial"/>
          <w:sz w:val="20"/>
          <w:szCs w:val="20"/>
        </w:rPr>
      </w:pPr>
      <w:r w:rsidRPr="00111FF8">
        <w:rPr>
          <w:rFonts w:ascii="Arial" w:hAnsi="Arial" w:cs="Arial"/>
          <w:sz w:val="20"/>
          <w:szCs w:val="20"/>
        </w:rPr>
        <w:t>Déclaration du chiffre d’affaire des trois dernières années,</w:t>
      </w:r>
    </w:p>
    <w:p w14:paraId="23DFD0BB" w14:textId="77777777" w:rsidR="001A0E97" w:rsidRPr="00111FF8" w:rsidRDefault="001A0E97" w:rsidP="001A0E97">
      <w:pPr>
        <w:pStyle w:val="Paragraphedeliste"/>
        <w:numPr>
          <w:ilvl w:val="0"/>
          <w:numId w:val="12"/>
        </w:numPr>
        <w:spacing w:after="120" w:line="240" w:lineRule="auto"/>
        <w:ind w:left="1276"/>
        <w:jc w:val="both"/>
        <w:rPr>
          <w:rFonts w:ascii="Arial" w:hAnsi="Arial" w:cs="Arial"/>
          <w:sz w:val="20"/>
          <w:szCs w:val="20"/>
        </w:rPr>
      </w:pPr>
      <w:r w:rsidRPr="00111FF8">
        <w:rPr>
          <w:rFonts w:ascii="Arial" w:hAnsi="Arial" w:cs="Arial"/>
          <w:sz w:val="20"/>
          <w:szCs w:val="20"/>
        </w:rPr>
        <w:t>Liste des principales prestations analogues effectuées au cours de trois dernières années indiquant notamment le montant, la date et le destinataire public ou privé,</w:t>
      </w:r>
    </w:p>
    <w:p w14:paraId="5C576AC0" w14:textId="77777777" w:rsidR="001A0E97" w:rsidRPr="00111FF8" w:rsidRDefault="001A0E97" w:rsidP="001A0E97">
      <w:pPr>
        <w:pStyle w:val="Paragraphedeliste"/>
        <w:numPr>
          <w:ilvl w:val="0"/>
          <w:numId w:val="12"/>
        </w:numPr>
        <w:spacing w:after="120" w:line="240" w:lineRule="auto"/>
        <w:ind w:left="1276"/>
        <w:jc w:val="both"/>
        <w:rPr>
          <w:rFonts w:ascii="Arial" w:hAnsi="Arial" w:cs="Arial"/>
          <w:sz w:val="20"/>
          <w:szCs w:val="20"/>
        </w:rPr>
      </w:pPr>
      <w:r w:rsidRPr="00111FF8">
        <w:rPr>
          <w:rFonts w:ascii="Arial" w:hAnsi="Arial" w:cs="Arial"/>
          <w:sz w:val="20"/>
          <w:szCs w:val="20"/>
        </w:rPr>
        <w:t>Qualifications correspondant aux prestations sous-traitées,</w:t>
      </w:r>
    </w:p>
    <w:p w14:paraId="20A73945" w14:textId="77777777" w:rsidR="001A0E97" w:rsidRPr="00111FF8" w:rsidRDefault="001A0E97" w:rsidP="001A0E97">
      <w:pPr>
        <w:pStyle w:val="Paragraphedeliste"/>
        <w:numPr>
          <w:ilvl w:val="0"/>
          <w:numId w:val="12"/>
        </w:numPr>
        <w:spacing w:after="120" w:line="240" w:lineRule="auto"/>
        <w:ind w:left="1276" w:hanging="357"/>
        <w:contextualSpacing w:val="0"/>
        <w:jc w:val="both"/>
        <w:rPr>
          <w:rFonts w:ascii="Arial" w:hAnsi="Arial" w:cs="Arial"/>
          <w:sz w:val="20"/>
          <w:szCs w:val="20"/>
        </w:rPr>
      </w:pPr>
      <w:r w:rsidRPr="00111FF8">
        <w:rPr>
          <w:rFonts w:ascii="Arial" w:hAnsi="Arial" w:cs="Arial"/>
          <w:sz w:val="20"/>
          <w:szCs w:val="20"/>
        </w:rPr>
        <w:t>Si le sous-traitant est en redressement judiciaire, joindre la copie du ou des jugements prononcés ;</w:t>
      </w:r>
    </w:p>
    <w:p w14:paraId="4A4CC6A9" w14:textId="77777777" w:rsidR="001A0E97" w:rsidRPr="00111FF8" w:rsidRDefault="001A0E97" w:rsidP="001A0E97">
      <w:pPr>
        <w:pStyle w:val="Paragraphedeliste"/>
        <w:numPr>
          <w:ilvl w:val="0"/>
          <w:numId w:val="11"/>
        </w:numPr>
        <w:spacing w:after="120" w:line="240" w:lineRule="auto"/>
        <w:ind w:left="714" w:hanging="357"/>
        <w:contextualSpacing w:val="0"/>
        <w:jc w:val="both"/>
        <w:rPr>
          <w:rFonts w:ascii="Arial" w:hAnsi="Arial" w:cs="Arial"/>
          <w:sz w:val="20"/>
          <w:szCs w:val="20"/>
        </w:rPr>
      </w:pPr>
      <w:r w:rsidRPr="00111FF8">
        <w:rPr>
          <w:rFonts w:ascii="Arial" w:hAnsi="Arial" w:cs="Arial"/>
          <w:sz w:val="20"/>
          <w:szCs w:val="20"/>
        </w:rPr>
        <w:t>Pour les sous-traitants de premier rang, relevé d’identité bancaire ou postal ;</w:t>
      </w:r>
    </w:p>
    <w:p w14:paraId="7E6E1CE1" w14:textId="77777777" w:rsidR="001A0E97" w:rsidRPr="00111FF8" w:rsidRDefault="001A0E97" w:rsidP="001A0E97">
      <w:pPr>
        <w:pStyle w:val="Paragraphedeliste"/>
        <w:numPr>
          <w:ilvl w:val="0"/>
          <w:numId w:val="11"/>
        </w:numPr>
        <w:spacing w:after="120" w:line="240" w:lineRule="auto"/>
        <w:ind w:left="714" w:hanging="357"/>
        <w:contextualSpacing w:val="0"/>
        <w:jc w:val="both"/>
        <w:rPr>
          <w:rFonts w:ascii="Arial" w:hAnsi="Arial" w:cs="Arial"/>
          <w:sz w:val="20"/>
          <w:szCs w:val="20"/>
        </w:rPr>
      </w:pPr>
      <w:r w:rsidRPr="00111FF8">
        <w:rPr>
          <w:rFonts w:ascii="Arial" w:hAnsi="Arial" w:cs="Arial"/>
          <w:sz w:val="20"/>
          <w:szCs w:val="20"/>
        </w:rPr>
        <w:t>Pour les sous-traitants indirects, les pièces particulières permettant de garantir leur paiement (caution personnelle et solidaire de l’entrepreneur principal) ;</w:t>
      </w:r>
    </w:p>
    <w:p w14:paraId="6156DB9F" w14:textId="77777777" w:rsidR="001A0E97" w:rsidRPr="00111FF8" w:rsidRDefault="001A0E97" w:rsidP="001A0E97">
      <w:pPr>
        <w:pStyle w:val="Paragraphedeliste"/>
        <w:numPr>
          <w:ilvl w:val="0"/>
          <w:numId w:val="11"/>
        </w:numPr>
        <w:spacing w:after="120" w:line="240" w:lineRule="auto"/>
        <w:ind w:left="714" w:hanging="357"/>
        <w:contextualSpacing w:val="0"/>
        <w:jc w:val="both"/>
        <w:rPr>
          <w:rFonts w:ascii="Arial" w:hAnsi="Arial" w:cs="Arial"/>
          <w:sz w:val="20"/>
          <w:szCs w:val="20"/>
        </w:rPr>
      </w:pPr>
      <w:r w:rsidRPr="00111FF8">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5C345494" w14:textId="77777777" w:rsidR="001A0E97" w:rsidRPr="00111FF8" w:rsidRDefault="001A0E97" w:rsidP="001A0E97">
      <w:pPr>
        <w:spacing w:after="120" w:line="240" w:lineRule="auto"/>
        <w:jc w:val="both"/>
        <w:rPr>
          <w:rFonts w:ascii="Arial" w:hAnsi="Arial" w:cs="Arial"/>
          <w:b/>
          <w:sz w:val="20"/>
          <w:szCs w:val="20"/>
        </w:rPr>
      </w:pPr>
      <w:r w:rsidRPr="00111FF8">
        <w:rPr>
          <w:rFonts w:ascii="Arial" w:hAnsi="Arial" w:cs="Arial"/>
          <w:b/>
          <w:sz w:val="20"/>
          <w:szCs w:val="20"/>
        </w:rPr>
        <w:t>Quel que soit le nombre et le niveau des sous-traitants, le Titulaire demeure personnellement responsable de l'exécution de la totalité du marché qui lui a été dévolu.</w:t>
      </w:r>
    </w:p>
    <w:p w14:paraId="5E9D883B" w14:textId="77777777" w:rsidR="001A0E97" w:rsidRPr="00111FF8" w:rsidRDefault="001A0E97" w:rsidP="001A0E97">
      <w:pPr>
        <w:spacing w:line="240" w:lineRule="auto"/>
        <w:jc w:val="both"/>
        <w:rPr>
          <w:rFonts w:ascii="Arial" w:hAnsi="Arial" w:cs="Arial"/>
          <w:sz w:val="20"/>
          <w:szCs w:val="20"/>
        </w:rPr>
      </w:pPr>
      <w:r w:rsidRPr="00111FF8">
        <w:rPr>
          <w:rFonts w:ascii="Arial" w:hAnsi="Arial" w:cs="Arial"/>
          <w:sz w:val="20"/>
          <w:szCs w:val="20"/>
        </w:rPr>
        <w:lastRenderedPageBreak/>
        <w:t>En outre, toutes les obligations mises à la charge du Titulaire du marché s’imposent à l’ensemble des sous-traitants, sous la responsabilité du Titulaire.</w:t>
      </w:r>
    </w:p>
    <w:p w14:paraId="5C8030CC" w14:textId="77777777" w:rsidR="001A0E97" w:rsidRPr="00111FF8" w:rsidRDefault="001A0E97" w:rsidP="001A0E97">
      <w:pPr>
        <w:pStyle w:val="Titre2"/>
        <w:rPr>
          <w:rFonts w:ascii="Arial" w:hAnsi="Arial" w:cs="Arial"/>
        </w:rPr>
      </w:pPr>
      <w:bookmarkStart w:id="185" w:name="_Toc211261188"/>
      <w:r w:rsidRPr="00111FF8">
        <w:rPr>
          <w:rFonts w:ascii="Arial" w:hAnsi="Arial" w:cs="Arial"/>
        </w:rPr>
        <w:t>Assurances</w:t>
      </w:r>
      <w:bookmarkEnd w:id="183"/>
      <w:bookmarkEnd w:id="185"/>
    </w:p>
    <w:p w14:paraId="3CDCFB7E" w14:textId="77777777" w:rsidR="001A0E97" w:rsidRPr="00111FF8" w:rsidRDefault="001A0E97" w:rsidP="001A0E97">
      <w:p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marché et ce, en application de la réglementation en vigueur. </w:t>
      </w:r>
    </w:p>
    <w:p w14:paraId="04A8F482" w14:textId="77777777" w:rsidR="001A0E97" w:rsidRPr="00111FF8" w:rsidRDefault="001A0E97" w:rsidP="001A0E97">
      <w:pPr>
        <w:tabs>
          <w:tab w:val="left" w:pos="284"/>
          <w:tab w:val="left" w:pos="567"/>
        </w:tabs>
        <w:spacing w:after="120" w:line="240" w:lineRule="auto"/>
        <w:jc w:val="both"/>
        <w:rPr>
          <w:rFonts w:ascii="Arial" w:hAnsi="Arial" w:cs="Arial"/>
          <w:szCs w:val="20"/>
        </w:rPr>
      </w:pPr>
      <w:r w:rsidRPr="00111FF8">
        <w:rPr>
          <w:rFonts w:ascii="Arial" w:hAnsi="Arial" w:cs="Arial"/>
          <w:sz w:val="20"/>
          <w:szCs w:val="20"/>
        </w:rPr>
        <w:t>Il est fait application de l’article 9 du CCAG/FCS. Cependant, à chaque renouvellement de sa police, le Titulaire devra fournir au Pouvoir Adjudicateur la nouvelle attestation d'assurance et ce, pendant l'intégralité de la durée du marché.</w:t>
      </w:r>
    </w:p>
    <w:p w14:paraId="60B8C9A2" w14:textId="77777777" w:rsidR="001A0E97" w:rsidRPr="00111FF8" w:rsidRDefault="001A0E97" w:rsidP="001A0E97">
      <w:p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Le Titulaire devra donc fournir une attestation de son assureur justifiant qu’il est à jour de ses cotisations et que sa police contient les garanties en rapport avec l’importance de la prestation.</w:t>
      </w:r>
    </w:p>
    <w:p w14:paraId="2C1C44B6" w14:textId="77777777" w:rsidR="001A0E97" w:rsidRPr="00111FF8" w:rsidRDefault="001A0E97" w:rsidP="001A0E97">
      <w:p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Les attestations d'assurance font apparaître les mentions suivantes :</w:t>
      </w:r>
    </w:p>
    <w:p w14:paraId="5384D36E" w14:textId="77777777" w:rsidR="001A0E97" w:rsidRPr="00111FF8" w:rsidRDefault="001A0E97" w:rsidP="001A0E97">
      <w:pPr>
        <w:pStyle w:val="Paragraphedeliste"/>
        <w:numPr>
          <w:ilvl w:val="0"/>
          <w:numId w:val="15"/>
        </w:num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le nom de la compagnie d’assurance,</w:t>
      </w:r>
    </w:p>
    <w:p w14:paraId="29B01095" w14:textId="77777777" w:rsidR="001A0E97" w:rsidRPr="00111FF8" w:rsidRDefault="001A0E97" w:rsidP="001A0E97">
      <w:pPr>
        <w:pStyle w:val="Paragraphedeliste"/>
        <w:numPr>
          <w:ilvl w:val="0"/>
          <w:numId w:val="15"/>
        </w:num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les activités garanties,</w:t>
      </w:r>
    </w:p>
    <w:p w14:paraId="6278F400" w14:textId="77777777" w:rsidR="001A0E97" w:rsidRPr="00111FF8" w:rsidRDefault="001A0E97" w:rsidP="001A0E97">
      <w:pPr>
        <w:pStyle w:val="Paragraphedeliste"/>
        <w:numPr>
          <w:ilvl w:val="0"/>
          <w:numId w:val="15"/>
        </w:num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les risques garantis,</w:t>
      </w:r>
    </w:p>
    <w:p w14:paraId="553595F7" w14:textId="77777777" w:rsidR="001A0E97" w:rsidRPr="00111FF8" w:rsidRDefault="001A0E97" w:rsidP="001A0E97">
      <w:pPr>
        <w:pStyle w:val="Paragraphedeliste"/>
        <w:numPr>
          <w:ilvl w:val="0"/>
          <w:numId w:val="15"/>
        </w:num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les montants de chaque garantie,</w:t>
      </w:r>
    </w:p>
    <w:p w14:paraId="03C70923" w14:textId="77777777" w:rsidR="001A0E97" w:rsidRPr="00111FF8" w:rsidRDefault="001A0E97" w:rsidP="001A0E97">
      <w:pPr>
        <w:pStyle w:val="Paragraphedeliste"/>
        <w:numPr>
          <w:ilvl w:val="0"/>
          <w:numId w:val="15"/>
        </w:num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les montants des franchises et des plafonds des garanties,</w:t>
      </w:r>
    </w:p>
    <w:p w14:paraId="05B6467B" w14:textId="77777777" w:rsidR="001A0E97" w:rsidRPr="00111FF8" w:rsidRDefault="001A0E97" w:rsidP="001A0E97">
      <w:pPr>
        <w:pStyle w:val="Paragraphedeliste"/>
        <w:numPr>
          <w:ilvl w:val="0"/>
          <w:numId w:val="15"/>
        </w:num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les principales exclusions,</w:t>
      </w:r>
    </w:p>
    <w:p w14:paraId="3CBA8A17" w14:textId="77777777" w:rsidR="001A0E97" w:rsidRPr="00111FF8" w:rsidRDefault="001A0E97" w:rsidP="001A0E97">
      <w:pPr>
        <w:pStyle w:val="Paragraphedeliste"/>
        <w:numPr>
          <w:ilvl w:val="0"/>
          <w:numId w:val="15"/>
        </w:numPr>
        <w:tabs>
          <w:tab w:val="left" w:pos="284"/>
          <w:tab w:val="left" w:pos="567"/>
        </w:tabs>
        <w:spacing w:after="120" w:line="240" w:lineRule="auto"/>
        <w:jc w:val="both"/>
        <w:rPr>
          <w:rFonts w:ascii="Arial" w:hAnsi="Arial" w:cs="Arial"/>
          <w:sz w:val="20"/>
          <w:szCs w:val="20"/>
        </w:rPr>
      </w:pPr>
      <w:r w:rsidRPr="00111FF8">
        <w:rPr>
          <w:rFonts w:ascii="Arial" w:hAnsi="Arial" w:cs="Arial"/>
          <w:sz w:val="20"/>
          <w:szCs w:val="20"/>
        </w:rPr>
        <w:t>la période de validité.</w:t>
      </w:r>
    </w:p>
    <w:p w14:paraId="5B50710A"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A défaut de production de ladite attestation dans les délais, le Titulaire encourt l’application d’une pénalité d’un montant de 150 € par jour calendaire de retard. </w:t>
      </w:r>
    </w:p>
    <w:p w14:paraId="380D80EC" w14:textId="77777777" w:rsidR="001A0E97" w:rsidRPr="00111FF8" w:rsidRDefault="001A0E97" w:rsidP="001A0E97">
      <w:pPr>
        <w:pStyle w:val="Titre2"/>
        <w:rPr>
          <w:rFonts w:ascii="Arial" w:hAnsi="Arial" w:cs="Arial"/>
        </w:rPr>
      </w:pPr>
      <w:bookmarkStart w:id="186" w:name="_Toc469492622"/>
      <w:bookmarkStart w:id="187" w:name="_Toc211261189"/>
      <w:r w:rsidRPr="00111FF8">
        <w:rPr>
          <w:rFonts w:ascii="Arial" w:hAnsi="Arial" w:cs="Arial"/>
        </w:rPr>
        <w:t>Obligation de sécurité</w:t>
      </w:r>
      <w:bookmarkEnd w:id="186"/>
      <w:bookmarkEnd w:id="187"/>
    </w:p>
    <w:p w14:paraId="7917B3F9" w14:textId="77777777" w:rsidR="001A0E97" w:rsidRPr="00111FF8" w:rsidRDefault="001A0E97" w:rsidP="001A0E97">
      <w:p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Le Titulaire se conforme aux dispositions applicables aux entreprises intervenant dans les locaux du Pouvoir Adjudicateur,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1D605A49" w14:textId="77777777" w:rsidR="001A0E97" w:rsidRPr="00111FF8" w:rsidRDefault="001A0E97" w:rsidP="001A0E97">
      <w:pPr>
        <w:pStyle w:val="Titre2"/>
        <w:rPr>
          <w:rFonts w:ascii="Arial" w:hAnsi="Arial" w:cs="Arial"/>
        </w:rPr>
      </w:pPr>
      <w:bookmarkStart w:id="188" w:name="_Toc469492623"/>
      <w:bookmarkStart w:id="189" w:name="_Toc211261190"/>
      <w:r w:rsidRPr="00111FF8">
        <w:rPr>
          <w:rFonts w:ascii="Arial" w:hAnsi="Arial" w:cs="Arial"/>
        </w:rPr>
        <w:t>Obligation de conseil</w:t>
      </w:r>
      <w:bookmarkEnd w:id="188"/>
      <w:bookmarkEnd w:id="189"/>
    </w:p>
    <w:p w14:paraId="14745BB1" w14:textId="77777777" w:rsidR="001A0E97" w:rsidRPr="00111FF8" w:rsidRDefault="001A0E97" w:rsidP="001A0E97">
      <w:pPr>
        <w:tabs>
          <w:tab w:val="left" w:pos="284"/>
          <w:tab w:val="left" w:pos="567"/>
        </w:tabs>
        <w:spacing w:line="240" w:lineRule="auto"/>
        <w:jc w:val="both"/>
        <w:rPr>
          <w:rFonts w:ascii="Arial" w:hAnsi="Arial" w:cs="Arial"/>
          <w:sz w:val="20"/>
          <w:szCs w:val="20"/>
        </w:rPr>
      </w:pPr>
      <w:r w:rsidRPr="00111FF8">
        <w:rPr>
          <w:rFonts w:ascii="Arial" w:hAnsi="Arial" w:cs="Arial"/>
          <w:sz w:val="20"/>
          <w:szCs w:val="20"/>
        </w:rPr>
        <w:t xml:space="preserve">Le Titulaire a une obligation permanente de conseil du Pouvoir Adjudicateur dans le cadre de l’exécution du présent marché. Il s’engage à informer sans délai le Pouvoir Adjudicateur ou son représentant de tout événement ou toute difficulté, de nature à compromettre la qualité, le suivi ou la garantie des prestations objets du présent marché, telles qu’elles ont été définies dans le présent C.C.A.P. et au C.C.T.P. </w:t>
      </w:r>
      <w:bookmarkStart w:id="190" w:name="_Toc436139920"/>
    </w:p>
    <w:p w14:paraId="4EEE5F7B" w14:textId="77777777" w:rsidR="001A0E97" w:rsidRPr="00111FF8" w:rsidRDefault="001A0E97" w:rsidP="001A0E97">
      <w:pPr>
        <w:pStyle w:val="Titre1"/>
        <w:rPr>
          <w:rFonts w:ascii="Arial" w:hAnsi="Arial" w:cs="Arial"/>
        </w:rPr>
      </w:pPr>
      <w:bookmarkStart w:id="191" w:name="_Toc211261191"/>
      <w:r w:rsidRPr="00111FF8">
        <w:rPr>
          <w:rFonts w:ascii="Arial" w:hAnsi="Arial" w:cs="Arial"/>
        </w:rPr>
        <w:t>Modifications du marché</w:t>
      </w:r>
      <w:bookmarkEnd w:id="191"/>
    </w:p>
    <w:p w14:paraId="29D1C4C8"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Outre les éventuelles stipulations relatives aux révisions de prix ou au fractionnement du marché, le présent marché comprend des clauses de réexamen au sens de l’article R.2194-1 du code de la commande publique :</w:t>
      </w:r>
    </w:p>
    <w:p w14:paraId="6F76F0FD" w14:textId="77777777" w:rsidR="001A0E97" w:rsidRPr="00111FF8" w:rsidRDefault="001A0E97" w:rsidP="001A0E97">
      <w:pPr>
        <w:pStyle w:val="Titre2"/>
        <w:rPr>
          <w:rFonts w:ascii="Arial" w:eastAsiaTheme="minorHAnsi" w:hAnsi="Arial" w:cs="Arial"/>
          <w:sz w:val="22"/>
          <w:szCs w:val="22"/>
        </w:rPr>
      </w:pPr>
      <w:bookmarkStart w:id="192" w:name="_Toc211261192"/>
      <w:bookmarkEnd w:id="190"/>
      <w:r w:rsidRPr="00111FF8">
        <w:rPr>
          <w:rFonts w:ascii="Arial" w:hAnsi="Arial" w:cs="Arial"/>
        </w:rPr>
        <w:t>Cession du marché</w:t>
      </w:r>
      <w:bookmarkStart w:id="193" w:name="_Toc436139921"/>
      <w:bookmarkEnd w:id="192"/>
    </w:p>
    <w:p w14:paraId="41080CED" w14:textId="77777777" w:rsidR="001A0E97" w:rsidRPr="00111FF8" w:rsidRDefault="001A0E97" w:rsidP="001A0E97">
      <w:pPr>
        <w:pStyle w:val="Titre3"/>
        <w:rPr>
          <w:rFonts w:ascii="Arial" w:hAnsi="Arial" w:cs="Arial"/>
        </w:rPr>
      </w:pPr>
      <w:bookmarkStart w:id="194" w:name="_Toc211261193"/>
      <w:r w:rsidRPr="00111FF8">
        <w:rPr>
          <w:rFonts w:ascii="Arial" w:hAnsi="Arial" w:cs="Arial"/>
        </w:rPr>
        <w:t>Par le Titulaire</w:t>
      </w:r>
      <w:bookmarkEnd w:id="193"/>
      <w:bookmarkEnd w:id="194"/>
    </w:p>
    <w:p w14:paraId="6CE4B30A"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Titulaire s’interdit de céder tout ou partie des droits et obligations nés du présent marché à un tiers quelconque sans autorisation préalable du Pouvoir Adjudicateur.</w:t>
      </w:r>
    </w:p>
    <w:p w14:paraId="1CB589C3"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Dans sa demande d’agrément, le cessionnaire devra fournir : </w:t>
      </w:r>
    </w:p>
    <w:p w14:paraId="7B72AC84" w14:textId="77777777" w:rsidR="001A0E97" w:rsidRPr="00111FF8" w:rsidRDefault="001A0E97" w:rsidP="001A0E97">
      <w:pPr>
        <w:pStyle w:val="Paragraphedeliste"/>
        <w:numPr>
          <w:ilvl w:val="0"/>
          <w:numId w:val="13"/>
        </w:numPr>
        <w:spacing w:after="120" w:line="240" w:lineRule="auto"/>
        <w:contextualSpacing w:val="0"/>
        <w:jc w:val="both"/>
        <w:rPr>
          <w:rFonts w:ascii="Arial" w:hAnsi="Arial" w:cs="Arial"/>
          <w:sz w:val="20"/>
          <w:szCs w:val="20"/>
        </w:rPr>
      </w:pPr>
      <w:bookmarkStart w:id="195" w:name="_Hlk137738784"/>
      <w:bookmarkStart w:id="196" w:name="_Hlk137650844"/>
      <w:r w:rsidRPr="00111FF8">
        <w:rPr>
          <w:rFonts w:ascii="Arial" w:hAnsi="Arial" w:cs="Arial"/>
          <w:sz w:val="20"/>
          <w:szCs w:val="20"/>
        </w:rPr>
        <w:lastRenderedPageBreak/>
        <w:t>Les mesures de publicité au greffe du tribunal, au registre du commerce et des sociétés, dans un journal d’annonces légales attestant de l’opération à l’origine du transfert ;</w:t>
      </w:r>
    </w:p>
    <w:bookmarkEnd w:id="195"/>
    <w:p w14:paraId="79514A5F" w14:textId="77777777" w:rsidR="001A0E97" w:rsidRPr="00111FF8" w:rsidRDefault="001A0E97" w:rsidP="001A0E97">
      <w:pPr>
        <w:pStyle w:val="Paragraphedeliste"/>
        <w:numPr>
          <w:ilvl w:val="0"/>
          <w:numId w:val="13"/>
        </w:numPr>
        <w:spacing w:after="120" w:line="240" w:lineRule="auto"/>
        <w:contextualSpacing w:val="0"/>
        <w:jc w:val="both"/>
        <w:rPr>
          <w:rFonts w:ascii="Arial" w:hAnsi="Arial" w:cs="Arial"/>
          <w:sz w:val="20"/>
          <w:szCs w:val="20"/>
        </w:rPr>
      </w:pPr>
      <w:r w:rsidRPr="00111FF8">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Pr="00111FF8">
        <w:rPr>
          <w:rFonts w:ascii="Arial" w:hAnsi="Arial" w:cs="Arial"/>
          <w:i/>
          <w:sz w:val="20"/>
          <w:szCs w:val="20"/>
        </w:rPr>
        <w:t>ou formulaire DC1 complété</w:t>
      </w:r>
      <w:r w:rsidRPr="00111FF8">
        <w:rPr>
          <w:rFonts w:ascii="Arial" w:hAnsi="Arial" w:cs="Arial"/>
          <w:sz w:val="20"/>
          <w:szCs w:val="20"/>
        </w:rPr>
        <w:t>) ; un extrait K, K bis ou D1 de moins de six mois, ou leur numéro SIREN, ainsi que l’identité mandataires sociaux et, le cas échéant, les pouvoirs des personnes habilitées à engager le cessionnaire ; l’attestation sociale prévue à l'article L. 243-15 du code de la sécurité sociale et datant de moins de six mois ;</w:t>
      </w:r>
    </w:p>
    <w:p w14:paraId="3E9F199F" w14:textId="77777777" w:rsidR="001A0E97" w:rsidRPr="00111FF8" w:rsidRDefault="001A0E97" w:rsidP="001A0E97">
      <w:pPr>
        <w:pStyle w:val="Paragraphedeliste"/>
        <w:numPr>
          <w:ilvl w:val="0"/>
          <w:numId w:val="13"/>
        </w:numPr>
        <w:spacing w:after="120" w:line="240" w:lineRule="auto"/>
        <w:contextualSpacing w:val="0"/>
        <w:jc w:val="both"/>
        <w:rPr>
          <w:rFonts w:ascii="Arial" w:hAnsi="Arial" w:cs="Arial"/>
          <w:sz w:val="20"/>
          <w:szCs w:val="20"/>
        </w:rPr>
      </w:pPr>
      <w:bookmarkStart w:id="197" w:name="_Hlk137738796"/>
      <w:r w:rsidRPr="00111FF8">
        <w:rPr>
          <w:rFonts w:ascii="Arial" w:hAnsi="Arial" w:cs="Arial"/>
          <w:sz w:val="20"/>
          <w:szCs w:val="20"/>
        </w:rPr>
        <w:t>l’attestation fiscale du cessionnaire ;</w:t>
      </w:r>
    </w:p>
    <w:p w14:paraId="78A6AD05" w14:textId="77777777" w:rsidR="001A0E97" w:rsidRPr="00111FF8" w:rsidRDefault="001A0E97" w:rsidP="001A0E97">
      <w:pPr>
        <w:pStyle w:val="Paragraphedeliste"/>
        <w:numPr>
          <w:ilvl w:val="0"/>
          <w:numId w:val="13"/>
        </w:numPr>
        <w:spacing w:after="120" w:line="240" w:lineRule="auto"/>
        <w:contextualSpacing w:val="0"/>
        <w:jc w:val="both"/>
        <w:rPr>
          <w:rFonts w:ascii="Arial" w:hAnsi="Arial" w:cs="Arial"/>
          <w:sz w:val="20"/>
          <w:szCs w:val="20"/>
        </w:rPr>
      </w:pPr>
      <w:r w:rsidRPr="00111FF8">
        <w:rPr>
          <w:rFonts w:ascii="Arial" w:hAnsi="Arial" w:cs="Arial"/>
          <w:sz w:val="20"/>
          <w:szCs w:val="20"/>
        </w:rPr>
        <w:t>le relevé d’identité bancaire (RIB) du cessionnaire ;</w:t>
      </w:r>
    </w:p>
    <w:p w14:paraId="2D4884DD" w14:textId="77777777" w:rsidR="001A0E97" w:rsidRPr="00111FF8" w:rsidRDefault="001A0E97" w:rsidP="001A0E97">
      <w:pPr>
        <w:pStyle w:val="Paragraphedeliste"/>
        <w:numPr>
          <w:ilvl w:val="0"/>
          <w:numId w:val="13"/>
        </w:numPr>
        <w:spacing w:after="120" w:line="240" w:lineRule="auto"/>
        <w:contextualSpacing w:val="0"/>
        <w:jc w:val="both"/>
        <w:rPr>
          <w:rFonts w:ascii="Arial" w:hAnsi="Arial" w:cs="Arial"/>
          <w:sz w:val="20"/>
          <w:szCs w:val="20"/>
        </w:rPr>
      </w:pPr>
      <w:r w:rsidRPr="00111FF8">
        <w:rPr>
          <w:rFonts w:ascii="Arial" w:hAnsi="Arial" w:cs="Arial"/>
          <w:sz w:val="20"/>
          <w:szCs w:val="20"/>
        </w:rPr>
        <w:t>l’attestation sur l’honneur du cessionnaire « Attestation Sanctions Russie » (uniquement si montants supérieurs aux seuils européens)</w:t>
      </w:r>
    </w:p>
    <w:bookmarkEnd w:id="197"/>
    <w:p w14:paraId="521DE96D" w14:textId="77777777" w:rsidR="001A0E97" w:rsidRPr="00111FF8" w:rsidRDefault="001A0E97" w:rsidP="001A0E97">
      <w:pPr>
        <w:pStyle w:val="Paragraphedeliste"/>
        <w:numPr>
          <w:ilvl w:val="0"/>
          <w:numId w:val="13"/>
        </w:numPr>
        <w:spacing w:after="120" w:line="240" w:lineRule="auto"/>
        <w:contextualSpacing w:val="0"/>
        <w:jc w:val="both"/>
        <w:rPr>
          <w:rFonts w:ascii="Arial" w:hAnsi="Arial" w:cs="Arial"/>
          <w:sz w:val="20"/>
          <w:szCs w:val="20"/>
        </w:rPr>
      </w:pPr>
      <w:r w:rsidRPr="00111FF8">
        <w:rPr>
          <w:rFonts w:ascii="Arial" w:hAnsi="Arial" w:cs="Arial"/>
          <w:sz w:val="20"/>
          <w:szCs w:val="20"/>
        </w:rPr>
        <w:t>une attestation d’assurance responsabilité civile professionnelle en cours de validité ;</w:t>
      </w:r>
    </w:p>
    <w:p w14:paraId="6090DDF3" w14:textId="77777777" w:rsidR="001A0E97" w:rsidRPr="00111FF8" w:rsidRDefault="001A0E97" w:rsidP="001A0E97">
      <w:pPr>
        <w:pStyle w:val="Paragraphedeliste"/>
        <w:numPr>
          <w:ilvl w:val="0"/>
          <w:numId w:val="14"/>
        </w:numPr>
        <w:spacing w:after="120" w:line="240" w:lineRule="auto"/>
        <w:ind w:left="714" w:hanging="357"/>
        <w:contextualSpacing w:val="0"/>
        <w:jc w:val="both"/>
        <w:rPr>
          <w:rFonts w:ascii="Arial" w:hAnsi="Arial" w:cs="Arial"/>
          <w:sz w:val="20"/>
          <w:szCs w:val="20"/>
        </w:rPr>
      </w:pPr>
      <w:r w:rsidRPr="00111FF8">
        <w:rPr>
          <w:rFonts w:ascii="Arial" w:hAnsi="Arial" w:cs="Arial"/>
          <w:sz w:val="20"/>
          <w:szCs w:val="20"/>
        </w:rPr>
        <w:t xml:space="preserve">les autres documents établissant son aptitude à exercer l’activité professionnelle, ses garanties économiques et financières, techniques et professionnelles lui permettant d’assurer la bonne exécution du marché pour la durée restante de celui-ci </w:t>
      </w:r>
      <w:r w:rsidRPr="00111FF8">
        <w:rPr>
          <w:rFonts w:ascii="Arial" w:hAnsi="Arial" w:cs="Arial"/>
          <w:i/>
          <w:sz w:val="20"/>
          <w:szCs w:val="20"/>
        </w:rPr>
        <w:t>(ou formule DC2 complété)</w:t>
      </w:r>
      <w:r w:rsidRPr="00111FF8">
        <w:rPr>
          <w:rFonts w:ascii="Arial" w:hAnsi="Arial" w:cs="Arial"/>
          <w:sz w:val="20"/>
          <w:szCs w:val="20"/>
        </w:rPr>
        <w:t xml:space="preserve"> ;</w:t>
      </w:r>
    </w:p>
    <w:bookmarkEnd w:id="196"/>
    <w:p w14:paraId="309FADF0" w14:textId="77777777" w:rsidR="001A0E97" w:rsidRPr="00111FF8" w:rsidRDefault="001A0E97" w:rsidP="001A0E97">
      <w:pPr>
        <w:pStyle w:val="Paragraphedeliste"/>
        <w:numPr>
          <w:ilvl w:val="0"/>
          <w:numId w:val="14"/>
        </w:numPr>
        <w:spacing w:after="120" w:line="240" w:lineRule="auto"/>
        <w:ind w:left="714" w:hanging="357"/>
        <w:contextualSpacing w:val="0"/>
        <w:jc w:val="both"/>
        <w:rPr>
          <w:rFonts w:ascii="Arial" w:hAnsi="Arial" w:cs="Arial"/>
          <w:sz w:val="20"/>
          <w:szCs w:val="20"/>
        </w:rPr>
      </w:pPr>
      <w:r w:rsidRPr="00111FF8">
        <w:rPr>
          <w:rFonts w:ascii="Arial" w:hAnsi="Arial" w:cs="Arial"/>
          <w:sz w:val="20"/>
          <w:szCs w:val="20"/>
        </w:rPr>
        <w:t>La date à laquelle la cession doit intervenir.</w:t>
      </w:r>
    </w:p>
    <w:p w14:paraId="78E090EC"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5A24AB8A"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Le Pouvoir Adjudicateur se prononce sur l’agrément du cessionnaire au plus tard un mois après réception de la demande d’agrément, étant précisé que le Pouvoir Adjudicateur ne peut refuser une demande d’agrément que si le cessionnaire pressenti ne présente pas les qualités et garanties requises exposées ci-dessus.</w:t>
      </w:r>
    </w:p>
    <w:p w14:paraId="4BD5A613" w14:textId="77777777" w:rsidR="001A0E97" w:rsidRPr="00111FF8" w:rsidRDefault="001A0E97" w:rsidP="001A0E97">
      <w:pPr>
        <w:spacing w:after="0" w:line="240" w:lineRule="auto"/>
        <w:jc w:val="both"/>
        <w:rPr>
          <w:rFonts w:ascii="Arial" w:hAnsi="Arial" w:cs="Arial"/>
          <w:sz w:val="20"/>
          <w:szCs w:val="20"/>
        </w:rPr>
      </w:pPr>
      <w:bookmarkStart w:id="198" w:name="_Hlk139551844"/>
      <w:r w:rsidRPr="00111FF8">
        <w:rPr>
          <w:rFonts w:ascii="Arial" w:hAnsi="Arial" w:cs="Arial"/>
          <w:sz w:val="20"/>
          <w:szCs w:val="20"/>
        </w:rPr>
        <w:t>Dans tous les cas</w:t>
      </w:r>
      <w:bookmarkStart w:id="199" w:name="_Hlk144743419"/>
      <w:r w:rsidRPr="00111FF8">
        <w:rPr>
          <w:rFonts w:ascii="Arial" w:hAnsi="Arial" w:cs="Arial"/>
          <w:sz w:val="20"/>
          <w:szCs w:val="20"/>
        </w:rPr>
        <w:t>, 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5E50F1AE" w14:textId="77777777" w:rsidR="001A0E97" w:rsidRPr="00111FF8" w:rsidRDefault="001A0E97" w:rsidP="001A0E97">
      <w:pPr>
        <w:spacing w:after="0" w:line="240" w:lineRule="auto"/>
        <w:jc w:val="both"/>
        <w:rPr>
          <w:rFonts w:ascii="Arial" w:hAnsi="Arial" w:cs="Arial"/>
          <w:sz w:val="20"/>
          <w:szCs w:val="20"/>
        </w:rPr>
      </w:pPr>
      <w:bookmarkStart w:id="200" w:name="_Hlk139552576"/>
      <w:bookmarkEnd w:id="198"/>
      <w:bookmarkEnd w:id="199"/>
    </w:p>
    <w:p w14:paraId="625484B0" w14:textId="77777777" w:rsidR="001A0E97" w:rsidRPr="00111FF8" w:rsidRDefault="001A0E97" w:rsidP="001A0E97">
      <w:pPr>
        <w:pStyle w:val="Titre3"/>
        <w:rPr>
          <w:rFonts w:ascii="Arial" w:hAnsi="Arial" w:cs="Arial"/>
        </w:rPr>
      </w:pPr>
      <w:bookmarkStart w:id="201" w:name="_Toc389740533"/>
      <w:bookmarkStart w:id="202" w:name="_Toc436139922"/>
      <w:bookmarkStart w:id="203" w:name="_Toc211261194"/>
      <w:bookmarkEnd w:id="200"/>
      <w:bookmarkEnd w:id="201"/>
      <w:r w:rsidRPr="00111FF8">
        <w:rPr>
          <w:rFonts w:ascii="Arial" w:hAnsi="Arial" w:cs="Arial"/>
        </w:rPr>
        <w:t xml:space="preserve">Par </w:t>
      </w:r>
      <w:bookmarkEnd w:id="202"/>
      <w:r w:rsidRPr="00111FF8">
        <w:rPr>
          <w:rFonts w:ascii="Arial" w:hAnsi="Arial" w:cs="Arial"/>
        </w:rPr>
        <w:t>le Pouvoir Adjudicateur</w:t>
      </w:r>
      <w:bookmarkEnd w:id="203"/>
    </w:p>
    <w:p w14:paraId="5F734407"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6405B68E"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4A3942A6" w14:textId="77777777" w:rsidR="001A0E97" w:rsidRPr="00111FF8" w:rsidRDefault="001A0E97" w:rsidP="001A0E97">
      <w:pPr>
        <w:pStyle w:val="Titre2"/>
        <w:rPr>
          <w:rFonts w:ascii="Arial" w:hAnsi="Arial" w:cs="Arial"/>
        </w:rPr>
      </w:pPr>
      <w:bookmarkStart w:id="204" w:name="_Toc211261195"/>
      <w:bookmarkStart w:id="205" w:name="_Ref475719510"/>
      <w:r w:rsidRPr="00111FF8">
        <w:rPr>
          <w:rFonts w:ascii="Arial" w:hAnsi="Arial" w:cs="Arial"/>
        </w:rPr>
        <w:t>Evolution</w:t>
      </w:r>
      <w:bookmarkEnd w:id="204"/>
      <w:r w:rsidRPr="00111FF8">
        <w:rPr>
          <w:rFonts w:ascii="Arial" w:hAnsi="Arial" w:cs="Arial"/>
        </w:rPr>
        <w:t xml:space="preserve"> </w:t>
      </w:r>
      <w:bookmarkEnd w:id="205"/>
    </w:p>
    <w:p w14:paraId="11BEA4B6" w14:textId="77777777" w:rsidR="001A0E97" w:rsidRPr="00111FF8" w:rsidRDefault="001A0E97" w:rsidP="001A0E97">
      <w:pPr>
        <w:jc w:val="both"/>
        <w:rPr>
          <w:rFonts w:ascii="Arial" w:hAnsi="Arial" w:cs="Arial"/>
          <w:sz w:val="20"/>
          <w:szCs w:val="20"/>
        </w:rPr>
      </w:pPr>
      <w:r w:rsidRPr="00111FF8">
        <w:rPr>
          <w:rFonts w:ascii="Arial" w:hAnsi="Arial" w:cs="Arial"/>
          <w:sz w:val="20"/>
          <w:szCs w:val="20"/>
        </w:rPr>
        <w:t xml:space="preserve">Les parties pourront, par voie d’avenant ou d’ordre de service, modifier le marché dans les conditions de l’article R. 2194-1 du code de la commande publique et ce afin de faire réaliser, si besoin, des fournitures ou services supplémentaires que le présent marché n’aurait pas permis de réaliser ou d’ajuster les fournitures/prestations déjà prévues dans le marché. </w:t>
      </w:r>
    </w:p>
    <w:p w14:paraId="59C19BC1" w14:textId="77777777" w:rsidR="001A0E97" w:rsidRPr="00111FF8" w:rsidRDefault="001A0E97" w:rsidP="001A0E97">
      <w:pPr>
        <w:jc w:val="both"/>
        <w:rPr>
          <w:rFonts w:ascii="Arial" w:hAnsi="Arial" w:cs="Arial"/>
          <w:iCs/>
          <w:sz w:val="20"/>
          <w:szCs w:val="20"/>
        </w:rPr>
      </w:pPr>
      <w:r w:rsidRPr="00111FF8">
        <w:rPr>
          <w:rFonts w:ascii="Arial" w:hAnsi="Arial" w:cs="Arial"/>
          <w:iCs/>
          <w:sz w:val="20"/>
          <w:szCs w:val="20"/>
        </w:rPr>
        <w:t>Ainsi, en cours d’exécution du marché, des modifications et/ou ajouts ou de fournitures ou prestations en lien direct avec l’objet du marché peuvent intervenir soit à l’initiative du CHU, soit à celle du Titulaire, car rendus nécessaires soit par le biais d’une évolution réglementaire et/ou normative, soit par l’introduction d’innovation dans le secteur considéré, ou des évolutions suivantes notamment :</w:t>
      </w:r>
    </w:p>
    <w:p w14:paraId="73811972" w14:textId="77777777" w:rsidR="001A0E97" w:rsidRPr="00111FF8" w:rsidRDefault="001A0E97" w:rsidP="001A0E97">
      <w:pPr>
        <w:numPr>
          <w:ilvl w:val="0"/>
          <w:numId w:val="14"/>
        </w:numPr>
        <w:contextualSpacing/>
        <w:jc w:val="both"/>
        <w:rPr>
          <w:rFonts w:ascii="Arial" w:eastAsia="Times New Roman" w:hAnsi="Arial" w:cs="Arial"/>
          <w:iCs/>
          <w:sz w:val="20"/>
          <w:szCs w:val="20"/>
          <w:lang w:eastAsia="fr-FR"/>
        </w:rPr>
      </w:pPr>
      <w:bookmarkStart w:id="206" w:name="_Hlk80288179"/>
      <w:r w:rsidRPr="00111FF8">
        <w:rPr>
          <w:rFonts w:ascii="Arial" w:eastAsia="Times New Roman" w:hAnsi="Arial" w:cs="Arial"/>
          <w:iCs/>
          <w:sz w:val="20"/>
          <w:szCs w:val="20"/>
          <w:lang w:eastAsia="fr-FR"/>
        </w:rPr>
        <w:lastRenderedPageBreak/>
        <w:t>Ajout de nouvelles fournitures/prestations (le cas échéant, y compris intégration de nouvelles fournitures/prestations du catalogue dans le BPU au-delà du quota de 15% défini ci-avant) en lien notamment avec un accroissement ou une diminution de l’activité du CHU ayant une incidence directe sur les fournitures/prestations du marché, une redéfinition de la politique de consommation…</w:t>
      </w:r>
    </w:p>
    <w:p w14:paraId="3ABA1E8E" w14:textId="77777777" w:rsidR="001A0E97" w:rsidRPr="00111FF8" w:rsidRDefault="001A0E97" w:rsidP="001A0E97">
      <w:pPr>
        <w:numPr>
          <w:ilvl w:val="0"/>
          <w:numId w:val="14"/>
        </w:numPr>
        <w:contextualSpacing/>
        <w:jc w:val="both"/>
        <w:rPr>
          <w:rFonts w:ascii="Arial" w:eastAsia="Times New Roman" w:hAnsi="Arial" w:cs="Arial"/>
          <w:iCs/>
          <w:sz w:val="20"/>
          <w:szCs w:val="20"/>
          <w:lang w:eastAsia="fr-FR"/>
        </w:rPr>
      </w:pPr>
      <w:r w:rsidRPr="00111FF8">
        <w:rPr>
          <w:rFonts w:ascii="Arial" w:eastAsia="Times New Roman" w:hAnsi="Arial" w:cs="Arial"/>
          <w:iCs/>
          <w:sz w:val="20"/>
          <w:szCs w:val="20"/>
          <w:lang w:eastAsia="fr-FR"/>
        </w:rPr>
        <w:t>Substitution d’une catégorie</w:t>
      </w:r>
      <w:bookmarkEnd w:id="206"/>
      <w:r w:rsidRPr="00111FF8">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1132F60B" w14:textId="77777777" w:rsidR="001A0E97" w:rsidRPr="00111FF8" w:rsidRDefault="001A0E97" w:rsidP="001A0E97">
      <w:pPr>
        <w:numPr>
          <w:ilvl w:val="0"/>
          <w:numId w:val="14"/>
        </w:numPr>
        <w:contextualSpacing/>
        <w:jc w:val="both"/>
        <w:rPr>
          <w:rFonts w:ascii="Arial" w:eastAsia="Times New Roman" w:hAnsi="Arial" w:cs="Arial"/>
          <w:iCs/>
          <w:sz w:val="20"/>
          <w:szCs w:val="20"/>
          <w:lang w:eastAsia="fr-FR"/>
        </w:rPr>
      </w:pPr>
      <w:r w:rsidRPr="00111FF8">
        <w:rPr>
          <w:rFonts w:ascii="Arial" w:eastAsia="Times New Roman" w:hAnsi="Arial" w:cs="Arial"/>
          <w:iCs/>
          <w:sz w:val="20"/>
          <w:szCs w:val="20"/>
          <w:lang w:eastAsia="fr-FR"/>
        </w:rPr>
        <w:t>Suppression d’une catégorie/gamme de fournitures/prestations</w:t>
      </w:r>
    </w:p>
    <w:p w14:paraId="6B15D045" w14:textId="77777777" w:rsidR="001A0E97" w:rsidRPr="00111FF8" w:rsidRDefault="001A0E97" w:rsidP="001A0E97">
      <w:pPr>
        <w:numPr>
          <w:ilvl w:val="0"/>
          <w:numId w:val="14"/>
        </w:numPr>
        <w:contextualSpacing/>
        <w:jc w:val="both"/>
        <w:rPr>
          <w:rFonts w:ascii="Arial" w:eastAsia="Times New Roman" w:hAnsi="Arial" w:cs="Arial"/>
          <w:iCs/>
          <w:sz w:val="20"/>
          <w:szCs w:val="20"/>
          <w:lang w:eastAsia="fr-FR"/>
        </w:rPr>
      </w:pPr>
      <w:r w:rsidRPr="00111FF8">
        <w:rPr>
          <w:rFonts w:ascii="Arial" w:eastAsia="Times New Roman" w:hAnsi="Arial" w:cs="Arial"/>
          <w:iCs/>
          <w:sz w:val="20"/>
          <w:szCs w:val="20"/>
          <w:lang w:eastAsia="fr-FR"/>
        </w:rPr>
        <w:t>etc…</w:t>
      </w:r>
    </w:p>
    <w:p w14:paraId="3EE3E3D3" w14:textId="77777777" w:rsidR="001A0E97" w:rsidRPr="00111FF8" w:rsidRDefault="001A0E97" w:rsidP="001A0E97">
      <w:pPr>
        <w:jc w:val="both"/>
        <w:rPr>
          <w:rFonts w:ascii="Arial" w:hAnsi="Arial" w:cs="Arial"/>
          <w:iCs/>
          <w:sz w:val="20"/>
          <w:szCs w:val="20"/>
        </w:rPr>
      </w:pPr>
      <w:r w:rsidRPr="00111FF8">
        <w:rPr>
          <w:rFonts w:ascii="Arial" w:hAnsi="Arial" w:cs="Arial"/>
          <w:iCs/>
          <w:sz w:val="20"/>
          <w:szCs w:val="20"/>
        </w:rPr>
        <w:t>Ces modifications et/ou ajouts ne remettent pas en cause la nature globale du marché.</w:t>
      </w:r>
    </w:p>
    <w:p w14:paraId="47A7D9C3" w14:textId="77777777" w:rsidR="001A0E97" w:rsidRPr="00111FF8" w:rsidRDefault="001A0E97" w:rsidP="001A0E97">
      <w:pPr>
        <w:jc w:val="both"/>
        <w:rPr>
          <w:rFonts w:ascii="Arial" w:hAnsi="Arial" w:cs="Arial"/>
          <w:iCs/>
          <w:sz w:val="20"/>
          <w:szCs w:val="20"/>
        </w:rPr>
      </w:pPr>
      <w:bookmarkStart w:id="207" w:name="_Hlk143094830"/>
      <w:r w:rsidRPr="00111FF8">
        <w:rPr>
          <w:rFonts w:ascii="Arial" w:hAnsi="Arial" w:cs="Arial"/>
          <w:iCs/>
          <w:sz w:val="20"/>
          <w:szCs w:val="20"/>
        </w:rPr>
        <w:t xml:space="preserve">Si une telle modification des fournitures du marché s’avérait nécessaire, et si les prix du marché ne permettent pas sa mise en œuvre unilatérale par ordre de service, les parties conviennent de se rapprocher pour étudier ensemble les modalités et conditions selon lesquelles ces modifications peuvent être prises en compte, via la formalisation d’un avenant. </w:t>
      </w:r>
    </w:p>
    <w:p w14:paraId="0D59EBF4" w14:textId="77777777" w:rsidR="001A0E97" w:rsidRPr="00111FF8" w:rsidRDefault="001A0E97" w:rsidP="001A0E97">
      <w:pPr>
        <w:jc w:val="both"/>
        <w:rPr>
          <w:rFonts w:ascii="Arial" w:hAnsi="Arial" w:cs="Arial"/>
          <w:iCs/>
          <w:sz w:val="20"/>
          <w:szCs w:val="20"/>
        </w:rPr>
      </w:pPr>
      <w:r w:rsidRPr="00111FF8">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4DBDA883" w14:textId="77777777" w:rsidR="001A0E97" w:rsidRPr="00111FF8" w:rsidRDefault="001A0E97" w:rsidP="001A0E97">
      <w:pPr>
        <w:jc w:val="both"/>
        <w:rPr>
          <w:rFonts w:ascii="Arial" w:hAnsi="Arial" w:cs="Arial"/>
          <w:iCs/>
          <w:sz w:val="20"/>
          <w:szCs w:val="20"/>
        </w:rPr>
      </w:pPr>
      <w:bookmarkStart w:id="208" w:name="_Hlk137738923"/>
      <w:bookmarkStart w:id="209" w:name="_Hlk98142885"/>
      <w:r w:rsidRPr="00111FF8">
        <w:rPr>
          <w:rFonts w:ascii="Arial" w:hAnsi="Arial" w:cs="Arial"/>
          <w:iCs/>
          <w:sz w:val="20"/>
          <w:szCs w:val="20"/>
        </w:rPr>
        <w:t>Ces éventuelles évolutions ne devront pas conduire à dépasser plus de 50% du montant maximum du marché</w:t>
      </w:r>
      <w:bookmarkEnd w:id="208"/>
      <w:r w:rsidRPr="00111FF8">
        <w:rPr>
          <w:rFonts w:ascii="Arial" w:hAnsi="Arial" w:cs="Arial"/>
          <w:iCs/>
          <w:sz w:val="20"/>
          <w:szCs w:val="20"/>
        </w:rPr>
        <w:t>.</w:t>
      </w:r>
    </w:p>
    <w:p w14:paraId="7FF67E41" w14:textId="77777777" w:rsidR="001A0E97" w:rsidRPr="00111FF8" w:rsidRDefault="001A0E97" w:rsidP="001A0E97">
      <w:pPr>
        <w:jc w:val="both"/>
        <w:rPr>
          <w:rFonts w:ascii="Arial" w:hAnsi="Arial" w:cs="Arial"/>
          <w:iCs/>
          <w:sz w:val="20"/>
          <w:szCs w:val="20"/>
        </w:rPr>
      </w:pPr>
      <w:r w:rsidRPr="00111FF8">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2E568D8F" w14:textId="77777777" w:rsidR="001A0E97" w:rsidRPr="00111FF8" w:rsidRDefault="001A0E97" w:rsidP="001A0E97">
      <w:pPr>
        <w:pStyle w:val="Titre1"/>
        <w:rPr>
          <w:rFonts w:ascii="Arial" w:hAnsi="Arial" w:cs="Arial"/>
        </w:rPr>
      </w:pPr>
      <w:bookmarkStart w:id="210" w:name="_Toc211261196"/>
      <w:bookmarkEnd w:id="207"/>
      <w:bookmarkEnd w:id="209"/>
      <w:r w:rsidRPr="00111FF8">
        <w:rPr>
          <w:rFonts w:ascii="Arial" w:hAnsi="Arial" w:cs="Arial"/>
        </w:rPr>
        <w:t>Résiliation du marché – Exécution par défaut</w:t>
      </w:r>
      <w:bookmarkEnd w:id="210"/>
    </w:p>
    <w:p w14:paraId="498169DC" w14:textId="77777777" w:rsidR="001A0E97" w:rsidRPr="00111FF8" w:rsidRDefault="001A0E97" w:rsidP="001A0E97">
      <w:pPr>
        <w:pStyle w:val="Titre2"/>
        <w:rPr>
          <w:rFonts w:ascii="Arial" w:hAnsi="Arial" w:cs="Arial"/>
        </w:rPr>
      </w:pPr>
      <w:bookmarkStart w:id="211" w:name="_Toc211261197"/>
      <w:bookmarkStart w:id="212" w:name="_Ref465849009"/>
      <w:bookmarkStart w:id="213" w:name="_Toc469492625"/>
      <w:r w:rsidRPr="00111FF8">
        <w:rPr>
          <w:rFonts w:ascii="Arial" w:hAnsi="Arial" w:cs="Arial"/>
        </w:rPr>
        <w:t>Résiliation pour évènements extérieurs au marché</w:t>
      </w:r>
      <w:bookmarkEnd w:id="211"/>
    </w:p>
    <w:p w14:paraId="04C6FEA2" w14:textId="77777777" w:rsidR="001A0E97" w:rsidRPr="00111FF8" w:rsidRDefault="001A0E97" w:rsidP="001A0E97">
      <w:pPr>
        <w:spacing w:before="240" w:after="120" w:line="240" w:lineRule="auto"/>
        <w:jc w:val="both"/>
        <w:rPr>
          <w:rFonts w:ascii="Arial" w:hAnsi="Arial" w:cs="Arial"/>
          <w:sz w:val="20"/>
          <w:szCs w:val="20"/>
        </w:rPr>
      </w:pPr>
      <w:r w:rsidRPr="00111FF8">
        <w:rPr>
          <w:rFonts w:ascii="Arial" w:hAnsi="Arial" w:cs="Arial"/>
          <w:sz w:val="20"/>
          <w:szCs w:val="20"/>
        </w:rPr>
        <w:t>La résiliation pour événements extérieurs au marché peut intervenir dans tous les cas prévus à l’article 39 du CCAG/FCS.</w:t>
      </w:r>
    </w:p>
    <w:p w14:paraId="61233AEE" w14:textId="77777777" w:rsidR="001A0E97" w:rsidRPr="00111FF8" w:rsidRDefault="001A0E97" w:rsidP="001A0E97">
      <w:pPr>
        <w:pStyle w:val="Titre2"/>
        <w:rPr>
          <w:rFonts w:ascii="Arial" w:hAnsi="Arial" w:cs="Arial"/>
        </w:rPr>
      </w:pPr>
      <w:bookmarkStart w:id="214" w:name="_Ref486428062"/>
      <w:bookmarkStart w:id="215" w:name="_Toc211261198"/>
      <w:r w:rsidRPr="00111FF8">
        <w:rPr>
          <w:rFonts w:ascii="Arial" w:hAnsi="Arial" w:cs="Arial"/>
        </w:rPr>
        <w:t>Résiliation pour motif d’intérêt général</w:t>
      </w:r>
      <w:bookmarkEnd w:id="212"/>
      <w:bookmarkEnd w:id="213"/>
      <w:bookmarkEnd w:id="214"/>
      <w:bookmarkEnd w:id="215"/>
    </w:p>
    <w:p w14:paraId="1F98B180"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Par dérogation à l’article 42 du CCAG/FCS, une résiliation du marché par le Pouvoir Adjudicateur pour motif d’intérêt général, n’ouvre pas droit pour le Titulaire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3FDE4AB3" w14:textId="77777777" w:rsidR="001A0E97" w:rsidRPr="00111FF8" w:rsidRDefault="001A0E97" w:rsidP="001A0E97">
      <w:pPr>
        <w:pStyle w:val="Titre2"/>
        <w:rPr>
          <w:rFonts w:ascii="Arial" w:hAnsi="Arial" w:cs="Arial"/>
        </w:rPr>
      </w:pPr>
      <w:bookmarkStart w:id="216" w:name="_Ref465849016"/>
      <w:bookmarkStart w:id="217" w:name="_Toc469492626"/>
      <w:bookmarkStart w:id="218" w:name="_Toc211261199"/>
      <w:r w:rsidRPr="00111FF8">
        <w:rPr>
          <w:rFonts w:ascii="Arial" w:hAnsi="Arial" w:cs="Arial"/>
        </w:rPr>
        <w:t>Résiliation pour faute du Titulaire</w:t>
      </w:r>
      <w:bookmarkEnd w:id="216"/>
      <w:bookmarkEnd w:id="217"/>
      <w:bookmarkEnd w:id="218"/>
    </w:p>
    <w:p w14:paraId="4DE48EA4"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Le marché peut être résilié aux torts du Titulaire sans que celui-ci puisse prétendre à indemnité et, le cas échéant, avec exécution des prestations à ses frais et risques, dans tous les cas prévus à l’article 41.1 du CCAG/FCS, et notamment, dans les cas particuliers suivants :</w:t>
      </w:r>
    </w:p>
    <w:p w14:paraId="54410CB5" w14:textId="77777777" w:rsidR="001A0E97" w:rsidRPr="00111FF8" w:rsidRDefault="001A0E97" w:rsidP="001A0E97">
      <w:pPr>
        <w:pStyle w:val="Paragraphedeliste"/>
        <w:numPr>
          <w:ilvl w:val="0"/>
          <w:numId w:val="3"/>
        </w:numPr>
        <w:tabs>
          <w:tab w:val="left" w:pos="5529"/>
        </w:tabs>
        <w:spacing w:after="120" w:line="240" w:lineRule="auto"/>
        <w:ind w:left="714" w:hanging="357"/>
        <w:contextualSpacing w:val="0"/>
        <w:jc w:val="both"/>
        <w:rPr>
          <w:rFonts w:ascii="Arial" w:hAnsi="Arial" w:cs="Arial"/>
          <w:sz w:val="20"/>
          <w:szCs w:val="20"/>
        </w:rPr>
      </w:pPr>
      <w:r w:rsidRPr="00111FF8">
        <w:rPr>
          <w:rFonts w:ascii="Arial" w:hAnsi="Arial" w:cs="Arial"/>
          <w:sz w:val="20"/>
          <w:szCs w:val="20"/>
        </w:rPr>
        <w:lastRenderedPageBreak/>
        <w:t>en cas de mauvaise exécution ou d’exécution fautive de ses obligations contractuelles ;</w:t>
      </w:r>
    </w:p>
    <w:p w14:paraId="5E916181" w14:textId="77777777" w:rsidR="001A0E97" w:rsidRPr="00111FF8" w:rsidRDefault="001A0E97" w:rsidP="001A0E97">
      <w:pPr>
        <w:pStyle w:val="Paragraphedeliste"/>
        <w:numPr>
          <w:ilvl w:val="0"/>
          <w:numId w:val="3"/>
        </w:numPr>
        <w:tabs>
          <w:tab w:val="left" w:pos="5529"/>
        </w:tabs>
        <w:spacing w:after="120" w:line="240" w:lineRule="auto"/>
        <w:contextualSpacing w:val="0"/>
        <w:jc w:val="both"/>
        <w:rPr>
          <w:rFonts w:ascii="Arial" w:hAnsi="Arial" w:cs="Arial"/>
          <w:sz w:val="20"/>
          <w:szCs w:val="20"/>
        </w:rPr>
      </w:pPr>
      <w:r w:rsidRPr="00111FF8">
        <w:rPr>
          <w:rFonts w:ascii="Arial" w:hAnsi="Arial" w:cs="Arial"/>
          <w:sz w:val="20"/>
          <w:szCs w:val="20"/>
        </w:rPr>
        <w:t>lorsque le Titulaire, au cours de l’exécution du marché, tombe sous le coup d’un motif d’exclusion prévu aux articles L.2141-1 à L.2141-11 du Code de la commande publique ;</w:t>
      </w:r>
    </w:p>
    <w:p w14:paraId="0A568555" w14:textId="77777777" w:rsidR="001A0E97" w:rsidRPr="00111FF8" w:rsidRDefault="001A0E97" w:rsidP="001A0E97">
      <w:pPr>
        <w:pStyle w:val="Paragraphedeliste"/>
        <w:numPr>
          <w:ilvl w:val="0"/>
          <w:numId w:val="3"/>
        </w:numPr>
        <w:tabs>
          <w:tab w:val="left" w:pos="5529"/>
        </w:tabs>
        <w:spacing w:after="120" w:line="240" w:lineRule="auto"/>
        <w:jc w:val="both"/>
        <w:rPr>
          <w:rFonts w:ascii="Arial" w:hAnsi="Arial" w:cs="Arial"/>
          <w:sz w:val="20"/>
          <w:szCs w:val="20"/>
        </w:rPr>
      </w:pPr>
      <w:r w:rsidRPr="00111FF8">
        <w:rPr>
          <w:rFonts w:ascii="Arial" w:hAnsi="Arial" w:cs="Arial"/>
          <w:sz w:val="20"/>
          <w:szCs w:val="20"/>
        </w:rPr>
        <w:t>lorsque le Titulaire est en situation irrégulière au regard des formalités mentionnées aux articles L. 8221-3 et L. 8221-5 du Code du travail ;</w:t>
      </w:r>
    </w:p>
    <w:p w14:paraId="3445BDD6" w14:textId="77777777" w:rsidR="001A0E97" w:rsidRPr="00111FF8" w:rsidRDefault="001A0E97" w:rsidP="001A0E97">
      <w:pPr>
        <w:pStyle w:val="Paragraphedeliste"/>
        <w:numPr>
          <w:ilvl w:val="0"/>
          <w:numId w:val="3"/>
        </w:numPr>
        <w:tabs>
          <w:tab w:val="left" w:pos="5529"/>
        </w:tabs>
        <w:spacing w:after="120"/>
        <w:jc w:val="both"/>
        <w:rPr>
          <w:rFonts w:ascii="Arial" w:hAnsi="Arial" w:cs="Arial"/>
          <w:sz w:val="20"/>
          <w:szCs w:val="20"/>
        </w:rPr>
      </w:pPr>
      <w:r w:rsidRPr="00111FF8">
        <w:rPr>
          <w:rFonts w:ascii="Arial" w:hAnsi="Arial" w:cs="Arial"/>
          <w:sz w:val="20"/>
          <w:szCs w:val="20"/>
        </w:rPr>
        <w:t>si trois (3) pénalités de retard et/ou de mauvaise exécution des prestations ont été appliquées au cours d’un même semestre.</w:t>
      </w:r>
    </w:p>
    <w:p w14:paraId="729077CE"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 xml:space="preserve">Sauf dans les cas cités à l’article 41.2 du CCAG/FCS, une mise en demeure, assortie d’un délai d’exécution, doit avoir été préalablement notifiée au Titulaire et être restée infructueuse. Dans le cadre de la mise en demeure, le Pouvoir Adjudicateur informe le Titulaire de la sanction envisagée et l’invite à présenter ses observations. </w:t>
      </w:r>
    </w:p>
    <w:p w14:paraId="2B511B77" w14:textId="77777777" w:rsidR="001A0E97" w:rsidRPr="00111FF8" w:rsidRDefault="001A0E97" w:rsidP="001A0E97">
      <w:pPr>
        <w:pStyle w:val="Paragraphedeliste"/>
        <w:tabs>
          <w:tab w:val="left" w:pos="5529"/>
        </w:tabs>
        <w:spacing w:after="120" w:line="240" w:lineRule="auto"/>
        <w:ind w:left="0"/>
        <w:jc w:val="both"/>
        <w:rPr>
          <w:rFonts w:ascii="Arial" w:hAnsi="Arial" w:cs="Arial"/>
          <w:sz w:val="20"/>
          <w:szCs w:val="20"/>
        </w:rPr>
      </w:pPr>
      <w:r w:rsidRPr="00111FF8">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 8222-6 du Code du travail.</w:t>
      </w:r>
    </w:p>
    <w:p w14:paraId="619760FF"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En cas de résiliation du marché, le Titulaire remet au Pouvoir Adjudicateur, dès le premier jour de prise d’effet de la résiliation et sans formalité supplémentaire, tous les documents en sa possession relatifs aux études et travaux effectués dans le cadre du marché.</w:t>
      </w:r>
    </w:p>
    <w:p w14:paraId="0770FC65"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Dans le cadre de cette résiliation, le Titulaire n’a droit à aucun dommage et intérêt.</w:t>
      </w:r>
    </w:p>
    <w:p w14:paraId="148F556F" w14:textId="77777777" w:rsidR="001A0E97" w:rsidRPr="00111FF8" w:rsidRDefault="001A0E97" w:rsidP="001A0E97">
      <w:pPr>
        <w:pStyle w:val="Titre2"/>
        <w:rPr>
          <w:rFonts w:ascii="Arial" w:hAnsi="Arial" w:cs="Arial"/>
        </w:rPr>
      </w:pPr>
      <w:bookmarkStart w:id="219" w:name="_Toc469492627"/>
      <w:bookmarkStart w:id="220" w:name="_Toc211261200"/>
      <w:r w:rsidRPr="00111FF8">
        <w:rPr>
          <w:rFonts w:ascii="Arial" w:hAnsi="Arial" w:cs="Arial"/>
        </w:rPr>
        <w:t>Exécution de la prestation aux frais et risques du Titulaire</w:t>
      </w:r>
      <w:bookmarkEnd w:id="219"/>
      <w:r w:rsidRPr="00111FF8">
        <w:rPr>
          <w:rFonts w:ascii="Arial" w:hAnsi="Arial" w:cs="Arial"/>
        </w:rPr>
        <w:t xml:space="preserve"> </w:t>
      </w:r>
      <w:bookmarkStart w:id="221" w:name="_Hlk137739141"/>
      <w:r w:rsidRPr="00111FF8">
        <w:rPr>
          <w:rFonts w:ascii="Arial" w:hAnsi="Arial" w:cs="Arial"/>
        </w:rPr>
        <w:t>(sans objet pour les marchés négociés sans pub ni mise en concurrence pour exclusivité, sauf perte d’exclusivité en cours d’exécution).</w:t>
      </w:r>
      <w:bookmarkEnd w:id="221"/>
      <w:bookmarkEnd w:id="220"/>
    </w:p>
    <w:p w14:paraId="59CD3347" w14:textId="77777777" w:rsidR="001A0E97" w:rsidRPr="00111FF8" w:rsidRDefault="001A0E97" w:rsidP="001A0E97">
      <w:pPr>
        <w:pStyle w:val="Titre3"/>
        <w:rPr>
          <w:rFonts w:ascii="Arial" w:hAnsi="Arial" w:cs="Arial"/>
        </w:rPr>
      </w:pPr>
      <w:bookmarkStart w:id="222" w:name="_Ref476926092"/>
      <w:bookmarkStart w:id="223" w:name="_Toc211261201"/>
      <w:r w:rsidRPr="00111FF8">
        <w:rPr>
          <w:rFonts w:ascii="Arial" w:hAnsi="Arial" w:cs="Arial"/>
        </w:rPr>
        <w:t>En cas d’inexécution de la prestation en cours d’exécution</w:t>
      </w:r>
      <w:bookmarkEnd w:id="222"/>
      <w:bookmarkEnd w:id="223"/>
    </w:p>
    <w:p w14:paraId="30350E39" w14:textId="77777777" w:rsidR="001A0E97" w:rsidRPr="00111FF8" w:rsidRDefault="001A0E97" w:rsidP="001A0E97">
      <w:pPr>
        <w:tabs>
          <w:tab w:val="left" w:pos="5529"/>
        </w:tabs>
        <w:spacing w:after="120" w:line="240" w:lineRule="auto"/>
        <w:jc w:val="both"/>
        <w:rPr>
          <w:rFonts w:ascii="Arial" w:hAnsi="Arial" w:cs="Arial"/>
          <w:sz w:val="20"/>
          <w:szCs w:val="20"/>
          <w:highlight w:val="green"/>
        </w:rPr>
      </w:pPr>
      <w:r w:rsidRPr="00111FF8">
        <w:rPr>
          <w:rFonts w:ascii="Arial" w:hAnsi="Arial" w:cs="Arial"/>
          <w:sz w:val="20"/>
          <w:szCs w:val="20"/>
        </w:rPr>
        <w:t xml:space="preserve">Sauf cas de force majeure, dans l’hypothèse où le Titulaire serait dans l’impossibilité d’exécuter tout ou partie de la prestation dans les délais et conditions prévus au marché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224" w:name="_Hlk139551688"/>
    </w:p>
    <w:p w14:paraId="7E6F7BF7"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5F3BC14"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 xml:space="preserve">L'exécution aux frais et risques du titulaire prend effet dès réception par le titulaire du courrier l'informant de sa mise en place. </w:t>
      </w:r>
    </w:p>
    <w:p w14:paraId="4282FCCB"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3628D40F"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 xml:space="preserve">Dans ce cas, </w:t>
      </w:r>
      <w:bookmarkStart w:id="225" w:name="_Hlk132708195"/>
      <w:r w:rsidRPr="00111FF8">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575C14E5" w14:textId="77777777" w:rsidR="001A0E97" w:rsidRPr="00111FF8" w:rsidRDefault="001A0E97" w:rsidP="001A0E97">
      <w:pPr>
        <w:pStyle w:val="Titre3"/>
        <w:rPr>
          <w:rFonts w:ascii="Arial" w:hAnsi="Arial" w:cs="Arial"/>
        </w:rPr>
      </w:pPr>
      <w:bookmarkStart w:id="226" w:name="_Toc211261202"/>
      <w:bookmarkEnd w:id="224"/>
      <w:bookmarkEnd w:id="225"/>
      <w:r w:rsidRPr="00111FF8">
        <w:rPr>
          <w:rFonts w:ascii="Arial" w:hAnsi="Arial" w:cs="Arial"/>
        </w:rPr>
        <w:t>- Après résiliation prononcée aux torts du Titulaire</w:t>
      </w:r>
      <w:bookmarkEnd w:id="226"/>
    </w:p>
    <w:p w14:paraId="029A800B" w14:textId="77777777" w:rsidR="001A0E97" w:rsidRPr="00111FF8" w:rsidRDefault="001A0E97" w:rsidP="001A0E97">
      <w:pPr>
        <w:pStyle w:val="Corpsdetexte"/>
        <w:spacing w:line="240" w:lineRule="auto"/>
        <w:jc w:val="both"/>
        <w:rPr>
          <w:rFonts w:ascii="Arial" w:hAnsi="Arial" w:cs="Arial"/>
          <w:sz w:val="20"/>
          <w:szCs w:val="20"/>
        </w:rPr>
      </w:pPr>
      <w:r w:rsidRPr="00111FF8">
        <w:rPr>
          <w:rFonts w:ascii="Arial" w:hAnsi="Arial" w:cs="Arial"/>
          <w:sz w:val="20"/>
          <w:szCs w:val="20"/>
        </w:rPr>
        <w:t xml:space="preserve">En application de l’article 45.1 du CCAG/FCS, en cas de résiliation prononcée aux torts du Titulaire, le Pouvoir Adjudicateur se réserve le droit de faire exécuter par un tiers les prestations prévues par le marché aux frais et risques du Titulaire.  </w:t>
      </w:r>
    </w:p>
    <w:p w14:paraId="7C2EDA38" w14:textId="77777777" w:rsidR="001A0E97" w:rsidRPr="00111FF8" w:rsidRDefault="001A0E97" w:rsidP="001A0E97">
      <w:pPr>
        <w:pStyle w:val="Corpsdetexte"/>
        <w:spacing w:line="240" w:lineRule="auto"/>
        <w:jc w:val="both"/>
        <w:rPr>
          <w:rFonts w:ascii="Arial" w:hAnsi="Arial" w:cs="Arial"/>
          <w:sz w:val="20"/>
          <w:szCs w:val="20"/>
        </w:rPr>
      </w:pPr>
      <w:r w:rsidRPr="00111FF8">
        <w:rPr>
          <w:rFonts w:ascii="Arial" w:hAnsi="Arial" w:cs="Arial"/>
          <w:sz w:val="20"/>
          <w:szCs w:val="20"/>
        </w:rPr>
        <w:lastRenderedPageBreak/>
        <w:t>Le surcoût éventuel résultant de la passation d’un autre marché,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2C768757" w14:textId="77777777" w:rsidR="001A0E97" w:rsidRPr="00111FF8" w:rsidRDefault="001A0E97" w:rsidP="001A0E97">
      <w:pPr>
        <w:pStyle w:val="Titre2"/>
        <w:rPr>
          <w:rFonts w:ascii="Arial" w:hAnsi="Arial" w:cs="Arial"/>
        </w:rPr>
      </w:pPr>
      <w:bookmarkStart w:id="227" w:name="_Toc469492628"/>
      <w:bookmarkStart w:id="228" w:name="_Toc211261203"/>
      <w:r w:rsidRPr="00111FF8">
        <w:rPr>
          <w:rFonts w:ascii="Arial" w:hAnsi="Arial" w:cs="Arial"/>
        </w:rPr>
        <w:t xml:space="preserve">Rupture conventionnelle du </w:t>
      </w:r>
      <w:bookmarkEnd w:id="227"/>
      <w:r w:rsidRPr="00111FF8">
        <w:rPr>
          <w:rFonts w:ascii="Arial" w:hAnsi="Arial" w:cs="Arial"/>
        </w:rPr>
        <w:t>marché</w:t>
      </w:r>
      <w:bookmarkEnd w:id="228"/>
    </w:p>
    <w:p w14:paraId="5A32DBDC" w14:textId="77777777" w:rsidR="001A0E97" w:rsidRPr="00111FF8" w:rsidRDefault="001A0E97" w:rsidP="001A0E97">
      <w:pPr>
        <w:pStyle w:val="Titre3"/>
        <w:rPr>
          <w:rFonts w:ascii="Arial" w:hAnsi="Arial" w:cs="Arial"/>
        </w:rPr>
      </w:pPr>
      <w:bookmarkStart w:id="229" w:name="_Toc211261204"/>
      <w:r w:rsidRPr="00111FF8">
        <w:rPr>
          <w:rFonts w:ascii="Arial" w:hAnsi="Arial" w:cs="Arial"/>
        </w:rPr>
        <w:t>Mise en œuvre</w:t>
      </w:r>
      <w:bookmarkEnd w:id="229"/>
    </w:p>
    <w:p w14:paraId="6C297D28"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Les Parties peuvent, d’un commun accord, mettre fin au marché avant son exécution complète. A défaut d’accord, une résiliation peut intervenir selon les cas prévus aux articles 39 à 42 du CCAG/FCS et sous réserve des dérogations éventuellement prévues par le présent C.C.A.P.</w:t>
      </w:r>
    </w:p>
    <w:p w14:paraId="0EB35980"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La rupture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marché.</w:t>
      </w:r>
    </w:p>
    <w:p w14:paraId="117D419E"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 xml:space="preserve">Cet avenant est signé par les représentants légaux des Parties contractantes du marché. </w:t>
      </w:r>
    </w:p>
    <w:p w14:paraId="0D4B1422" w14:textId="77777777" w:rsidR="001A0E97" w:rsidRPr="00111FF8" w:rsidRDefault="001A0E97" w:rsidP="001A0E97">
      <w:pPr>
        <w:pStyle w:val="Titre3"/>
        <w:rPr>
          <w:rFonts w:ascii="Arial" w:hAnsi="Arial" w:cs="Arial"/>
        </w:rPr>
      </w:pPr>
      <w:bookmarkStart w:id="230" w:name="_Toc211261205"/>
      <w:r w:rsidRPr="00111FF8">
        <w:rPr>
          <w:rFonts w:ascii="Arial" w:hAnsi="Arial" w:cs="Arial"/>
        </w:rPr>
        <w:t>Effet de la rupture</w:t>
      </w:r>
      <w:bookmarkEnd w:id="230"/>
    </w:p>
    <w:p w14:paraId="145005A4"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 xml:space="preserve">Les commandes reçues par le Titulaire avant la date d'effet de la rupture du marché sont honorées, quelles que soient les dates d’exécution ou de livraison effectives. </w:t>
      </w:r>
    </w:p>
    <w:p w14:paraId="5CF51B46"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La rupture met fin aux relations contractuelles à la date fixée dans l’avenant de rupture, ou, si l’avenant ne précise pas sa date d’effet, à sa date de notification.</w:t>
      </w:r>
    </w:p>
    <w:p w14:paraId="42243D32" w14:textId="77777777" w:rsidR="001A0E97" w:rsidRPr="00111FF8" w:rsidRDefault="001A0E97" w:rsidP="001A0E97">
      <w:pPr>
        <w:pStyle w:val="Titre1"/>
        <w:rPr>
          <w:rFonts w:ascii="Arial" w:hAnsi="Arial" w:cs="Arial"/>
        </w:rPr>
      </w:pPr>
      <w:bookmarkStart w:id="231" w:name="_Toc211261206"/>
      <w:r w:rsidRPr="00111FF8">
        <w:rPr>
          <w:rFonts w:ascii="Arial" w:hAnsi="Arial" w:cs="Arial"/>
        </w:rPr>
        <w:t>Titulaire étranger</w:t>
      </w:r>
      <w:bookmarkEnd w:id="231"/>
    </w:p>
    <w:p w14:paraId="034C8F2B"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La monnaie de compte du marché est l'EURO. Le prix libellé en EURO restera inchangé en cas de variation de change. Tous les documents, factures, modes d'emploi doivent être rédigés en français.</w:t>
      </w:r>
    </w:p>
    <w:p w14:paraId="2B1D1C98"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16DEC100" w14:textId="77777777" w:rsidR="001A0E97" w:rsidRPr="00111FF8" w:rsidRDefault="001A0E97" w:rsidP="001A0E97">
      <w:pPr>
        <w:pStyle w:val="Titre1"/>
        <w:rPr>
          <w:rFonts w:ascii="Arial" w:hAnsi="Arial" w:cs="Arial"/>
        </w:rPr>
      </w:pPr>
      <w:bookmarkStart w:id="232" w:name="_Ref491190948"/>
      <w:bookmarkStart w:id="233" w:name="_Ref491190965"/>
      <w:bookmarkStart w:id="234" w:name="_Toc211261207"/>
      <w:r w:rsidRPr="00111FF8">
        <w:rPr>
          <w:rFonts w:ascii="Arial" w:hAnsi="Arial" w:cs="Arial"/>
        </w:rPr>
        <w:t>Différends et litiges</w:t>
      </w:r>
      <w:bookmarkEnd w:id="232"/>
      <w:bookmarkEnd w:id="233"/>
      <w:bookmarkEnd w:id="234"/>
    </w:p>
    <w:p w14:paraId="7A9ED5F1"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La survenance d’un éventuel litige entre les parties ne dispense en aucun cas le Titulaire de respecter ses obligations contractuelles au titre du présent marché. En particulier, elle ne l’autorise ni à interrompre l’exécution du marché, ni à suspendre cette exécution, ni à modifier la teneur de ses obligations.</w:t>
      </w:r>
    </w:p>
    <w:p w14:paraId="3A82808D" w14:textId="77777777" w:rsidR="001A0E97" w:rsidRPr="00111FF8" w:rsidRDefault="001A0E97" w:rsidP="001A0E97">
      <w:pPr>
        <w:tabs>
          <w:tab w:val="left" w:pos="5529"/>
        </w:tabs>
        <w:spacing w:after="120" w:line="240" w:lineRule="auto"/>
        <w:jc w:val="both"/>
        <w:rPr>
          <w:rFonts w:ascii="Arial" w:hAnsi="Arial" w:cs="Arial"/>
          <w:sz w:val="20"/>
          <w:szCs w:val="20"/>
        </w:rPr>
      </w:pPr>
      <w:r w:rsidRPr="00111FF8">
        <w:rPr>
          <w:rFonts w:ascii="Arial" w:hAnsi="Arial" w:cs="Arial"/>
          <w:sz w:val="20"/>
          <w:szCs w:val="20"/>
        </w:rPr>
        <w:t>Tout différend survenu à l'occasion du présent marché sera soumis préalablement à la mise en œuvre des dispositions prévues à l'article 46 du CCAG/FCS.</w:t>
      </w:r>
    </w:p>
    <w:p w14:paraId="3B8A80C2" w14:textId="77777777" w:rsidR="001A0E97" w:rsidRPr="00111FF8" w:rsidRDefault="001A0E97" w:rsidP="001A0E97">
      <w:pPr>
        <w:spacing w:after="120" w:line="240" w:lineRule="auto"/>
        <w:jc w:val="both"/>
        <w:rPr>
          <w:rFonts w:ascii="Arial" w:hAnsi="Arial" w:cs="Arial"/>
          <w:sz w:val="20"/>
          <w:szCs w:val="20"/>
        </w:rPr>
      </w:pPr>
      <w:r w:rsidRPr="00111FF8">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4B7A5CA8" w14:textId="77777777" w:rsidR="001A0E97" w:rsidRPr="00111FF8" w:rsidRDefault="001A0E97" w:rsidP="001A0E97">
      <w:pPr>
        <w:spacing w:after="120" w:line="240" w:lineRule="auto"/>
        <w:jc w:val="both"/>
        <w:rPr>
          <w:rFonts w:ascii="Arial" w:hAnsi="Arial" w:cs="Arial"/>
        </w:rPr>
      </w:pPr>
      <w:r w:rsidRPr="00111FF8">
        <w:rPr>
          <w:rFonts w:ascii="Arial" w:hAnsi="Arial" w:cs="Arial"/>
          <w:sz w:val="20"/>
          <w:szCs w:val="20"/>
        </w:rPr>
        <w:t>Toutes les correspondances seront rédigées en français.</w:t>
      </w:r>
    </w:p>
    <w:p w14:paraId="30416C21" w14:textId="77777777" w:rsidR="001A0E97" w:rsidRPr="00111FF8" w:rsidRDefault="001A0E97" w:rsidP="001A0E97">
      <w:pPr>
        <w:pStyle w:val="Titre1"/>
        <w:rPr>
          <w:rFonts w:ascii="Arial" w:hAnsi="Arial" w:cs="Arial"/>
        </w:rPr>
      </w:pPr>
      <w:bookmarkStart w:id="235" w:name="_Toc211261208"/>
      <w:r w:rsidRPr="00111FF8">
        <w:rPr>
          <w:rFonts w:ascii="Arial" w:hAnsi="Arial" w:cs="Arial"/>
        </w:rPr>
        <w:t>Dérogations au CCAG/FCS</w:t>
      </w:r>
      <w:bookmarkEnd w:id="235"/>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1A0E97" w:rsidRPr="00111FF8" w14:paraId="39CF188C" w14:textId="77777777" w:rsidTr="00C21E64">
        <w:trPr>
          <w:trHeight w:val="337"/>
        </w:trPr>
        <w:tc>
          <w:tcPr>
            <w:tcW w:w="3070" w:type="dxa"/>
            <w:tcBorders>
              <w:top w:val="single" w:sz="2" w:space="0" w:color="auto"/>
              <w:bottom w:val="single" w:sz="6" w:space="0" w:color="auto"/>
            </w:tcBorders>
            <w:shd w:val="clear" w:color="auto" w:fill="F2F2F2" w:themeFill="background1" w:themeFillShade="F2"/>
            <w:vAlign w:val="center"/>
          </w:tcPr>
          <w:p w14:paraId="58DDF252" w14:textId="77777777" w:rsidR="001A0E97" w:rsidRPr="00111FF8" w:rsidRDefault="001A0E97" w:rsidP="00C21E64">
            <w:pPr>
              <w:tabs>
                <w:tab w:val="left" w:pos="5529"/>
              </w:tabs>
              <w:spacing w:after="0" w:line="240" w:lineRule="auto"/>
              <w:jc w:val="center"/>
              <w:rPr>
                <w:rFonts w:ascii="Arial" w:hAnsi="Arial" w:cs="Arial"/>
                <w:b/>
                <w:szCs w:val="20"/>
              </w:rPr>
            </w:pPr>
            <w:bookmarkStart w:id="236" w:name="_Hlk207612620"/>
            <w:r w:rsidRPr="00111FF8">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55A626CE" w14:textId="77777777" w:rsidR="001A0E97" w:rsidRPr="00111FF8" w:rsidRDefault="001A0E97" w:rsidP="00C21E64">
            <w:pPr>
              <w:tabs>
                <w:tab w:val="left" w:pos="5529"/>
              </w:tabs>
              <w:spacing w:after="0" w:line="240" w:lineRule="auto"/>
              <w:jc w:val="center"/>
              <w:rPr>
                <w:rFonts w:ascii="Arial" w:hAnsi="Arial" w:cs="Arial"/>
                <w:b/>
                <w:szCs w:val="20"/>
              </w:rPr>
            </w:pPr>
            <w:r w:rsidRPr="00111FF8">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22B7FB4" w14:textId="77777777" w:rsidR="001A0E97" w:rsidRPr="00111FF8" w:rsidRDefault="001A0E97" w:rsidP="00C21E64">
            <w:pPr>
              <w:tabs>
                <w:tab w:val="left" w:pos="5529"/>
              </w:tabs>
              <w:spacing w:after="0" w:line="240" w:lineRule="auto"/>
              <w:jc w:val="center"/>
              <w:rPr>
                <w:rFonts w:ascii="Arial" w:hAnsi="Arial" w:cs="Arial"/>
                <w:b/>
                <w:szCs w:val="20"/>
              </w:rPr>
            </w:pPr>
            <w:r w:rsidRPr="00111FF8">
              <w:rPr>
                <w:rFonts w:ascii="Arial" w:hAnsi="Arial" w:cs="Arial"/>
                <w:b/>
                <w:szCs w:val="20"/>
              </w:rPr>
              <w:t>Article du CCAG/FCS</w:t>
            </w:r>
          </w:p>
        </w:tc>
      </w:tr>
      <w:tr w:rsidR="001A0E97" w:rsidRPr="00111FF8" w14:paraId="5FFE60DD" w14:textId="77777777" w:rsidTr="00C21E64">
        <w:tc>
          <w:tcPr>
            <w:tcW w:w="3070" w:type="dxa"/>
            <w:tcBorders>
              <w:top w:val="single" w:sz="6" w:space="0" w:color="auto"/>
            </w:tcBorders>
            <w:vAlign w:val="center"/>
          </w:tcPr>
          <w:p w14:paraId="58ED8BDF"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Notification du marché</w:t>
            </w:r>
          </w:p>
        </w:tc>
        <w:tc>
          <w:tcPr>
            <w:tcW w:w="3379" w:type="dxa"/>
            <w:tcBorders>
              <w:top w:val="single" w:sz="6" w:space="0" w:color="auto"/>
            </w:tcBorders>
            <w:vAlign w:val="center"/>
          </w:tcPr>
          <w:p w14:paraId="2C1BE220"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_Ref485990747 \r \h </w:instrText>
            </w:r>
            <w:r>
              <w:rPr>
                <w:rFonts w:ascii="Arial" w:hAnsi="Arial" w:cs="Arial"/>
                <w:sz w:val="20"/>
                <w:szCs w:val="20"/>
              </w:rPr>
              <w:instrText xml:space="preserve">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2.4</w:t>
            </w:r>
            <w:r w:rsidRPr="00111FF8">
              <w:rPr>
                <w:rFonts w:ascii="Arial" w:hAnsi="Arial" w:cs="Arial"/>
                <w:sz w:val="20"/>
                <w:szCs w:val="20"/>
              </w:rPr>
              <w:fldChar w:fldCharType="end"/>
            </w:r>
          </w:p>
        </w:tc>
        <w:tc>
          <w:tcPr>
            <w:tcW w:w="3260" w:type="dxa"/>
            <w:tcBorders>
              <w:top w:val="single" w:sz="6" w:space="0" w:color="auto"/>
            </w:tcBorders>
            <w:vAlign w:val="center"/>
          </w:tcPr>
          <w:p w14:paraId="44BE9F9F"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Article 4.2.1</w:t>
            </w:r>
          </w:p>
        </w:tc>
      </w:tr>
      <w:tr w:rsidR="001A0E97" w:rsidRPr="00111FF8" w14:paraId="3EAB86F0" w14:textId="77777777" w:rsidTr="00C21E64">
        <w:tc>
          <w:tcPr>
            <w:tcW w:w="3070" w:type="dxa"/>
            <w:tcBorders>
              <w:top w:val="single" w:sz="6" w:space="0" w:color="auto"/>
            </w:tcBorders>
            <w:vAlign w:val="center"/>
          </w:tcPr>
          <w:p w14:paraId="3CD6F0C7"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Début du délai d’exécution différent de la date de notification </w:t>
            </w:r>
            <w:r w:rsidRPr="00111FF8">
              <w:rPr>
                <w:rFonts w:ascii="Arial" w:hAnsi="Arial" w:cs="Arial"/>
                <w:color w:val="FF0000"/>
                <w:sz w:val="20"/>
                <w:szCs w:val="20"/>
              </w:rPr>
              <w:t>(si l’accord-cadre débute à une date fixe)</w:t>
            </w:r>
          </w:p>
        </w:tc>
        <w:tc>
          <w:tcPr>
            <w:tcW w:w="3379" w:type="dxa"/>
            <w:tcBorders>
              <w:top w:val="single" w:sz="6" w:space="0" w:color="auto"/>
            </w:tcBorders>
            <w:vAlign w:val="center"/>
          </w:tcPr>
          <w:p w14:paraId="1CDFCAC0"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_Ref479001796 \r \h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6</w:t>
            </w:r>
            <w:r w:rsidRPr="00111FF8">
              <w:rPr>
                <w:rFonts w:ascii="Arial" w:hAnsi="Arial" w:cs="Arial"/>
                <w:sz w:val="20"/>
                <w:szCs w:val="20"/>
              </w:rPr>
              <w:fldChar w:fldCharType="end"/>
            </w:r>
          </w:p>
        </w:tc>
        <w:tc>
          <w:tcPr>
            <w:tcW w:w="3260" w:type="dxa"/>
            <w:tcBorders>
              <w:top w:val="single" w:sz="6" w:space="0" w:color="auto"/>
            </w:tcBorders>
            <w:vAlign w:val="center"/>
          </w:tcPr>
          <w:p w14:paraId="5071F407"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13 </w:t>
            </w:r>
          </w:p>
        </w:tc>
      </w:tr>
      <w:tr w:rsidR="001A0E97" w:rsidRPr="00111FF8" w14:paraId="4B6703BB" w14:textId="77777777" w:rsidTr="00C21E64">
        <w:tc>
          <w:tcPr>
            <w:tcW w:w="3070" w:type="dxa"/>
            <w:vAlign w:val="center"/>
          </w:tcPr>
          <w:p w14:paraId="55646939"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lastRenderedPageBreak/>
              <w:t>Documents contractuels</w:t>
            </w:r>
          </w:p>
        </w:tc>
        <w:tc>
          <w:tcPr>
            <w:tcW w:w="3379" w:type="dxa"/>
            <w:vAlign w:val="center"/>
          </w:tcPr>
          <w:p w14:paraId="082586DA"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_Ref473207099 \r \h </w:instrText>
            </w:r>
            <w:r>
              <w:rPr>
                <w:rFonts w:ascii="Arial" w:hAnsi="Arial" w:cs="Arial"/>
                <w:sz w:val="20"/>
                <w:szCs w:val="20"/>
              </w:rPr>
              <w:instrText xml:space="preserve">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7</w:t>
            </w:r>
            <w:r w:rsidRPr="00111FF8">
              <w:rPr>
                <w:rFonts w:ascii="Arial" w:hAnsi="Arial" w:cs="Arial"/>
                <w:sz w:val="20"/>
                <w:szCs w:val="20"/>
              </w:rPr>
              <w:fldChar w:fldCharType="end"/>
            </w:r>
          </w:p>
        </w:tc>
        <w:tc>
          <w:tcPr>
            <w:tcW w:w="3260" w:type="dxa"/>
            <w:vAlign w:val="center"/>
          </w:tcPr>
          <w:p w14:paraId="22B31630"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Article 4</w:t>
            </w:r>
          </w:p>
        </w:tc>
      </w:tr>
      <w:tr w:rsidR="001A0E97" w:rsidRPr="00111FF8" w14:paraId="2E10315C" w14:textId="77777777" w:rsidTr="00C21E64">
        <w:tc>
          <w:tcPr>
            <w:tcW w:w="3070" w:type="dxa"/>
            <w:vAlign w:val="center"/>
          </w:tcPr>
          <w:p w14:paraId="4A070409"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Délais d’exécution</w:t>
            </w:r>
          </w:p>
        </w:tc>
        <w:tc>
          <w:tcPr>
            <w:tcW w:w="3379" w:type="dxa"/>
            <w:vAlign w:val="center"/>
          </w:tcPr>
          <w:p w14:paraId="0A32A4B7"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_Ref473546797 \r \h </w:instrText>
            </w:r>
            <w:r>
              <w:rPr>
                <w:rFonts w:ascii="Arial" w:hAnsi="Arial" w:cs="Arial"/>
                <w:sz w:val="20"/>
                <w:szCs w:val="20"/>
              </w:rPr>
              <w:instrText xml:space="preserve">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9</w:t>
            </w:r>
            <w:r w:rsidRPr="00111FF8">
              <w:rPr>
                <w:rFonts w:ascii="Arial" w:hAnsi="Arial" w:cs="Arial"/>
                <w:sz w:val="20"/>
                <w:szCs w:val="20"/>
              </w:rPr>
              <w:fldChar w:fldCharType="end"/>
            </w:r>
          </w:p>
        </w:tc>
        <w:tc>
          <w:tcPr>
            <w:tcW w:w="3260" w:type="dxa"/>
            <w:vAlign w:val="center"/>
          </w:tcPr>
          <w:p w14:paraId="53E5B2FB"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Article 3.2.2</w:t>
            </w:r>
          </w:p>
        </w:tc>
      </w:tr>
      <w:tr w:rsidR="001A0E97" w:rsidRPr="00111FF8" w14:paraId="1180150A" w14:textId="77777777" w:rsidTr="00C21E64">
        <w:tc>
          <w:tcPr>
            <w:tcW w:w="3070" w:type="dxa"/>
            <w:tcBorders>
              <w:top w:val="single" w:sz="6" w:space="0" w:color="auto"/>
              <w:left w:val="single" w:sz="2" w:space="0" w:color="auto"/>
              <w:bottom w:val="single" w:sz="2" w:space="0" w:color="auto"/>
              <w:right w:val="single" w:sz="6" w:space="0" w:color="auto"/>
            </w:tcBorders>
            <w:vAlign w:val="center"/>
          </w:tcPr>
          <w:p w14:paraId="3E4258A9"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125014C1"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_Ref485990797 \r \h </w:instrText>
            </w:r>
            <w:r>
              <w:rPr>
                <w:rFonts w:ascii="Arial" w:hAnsi="Arial" w:cs="Arial"/>
                <w:sz w:val="20"/>
                <w:szCs w:val="20"/>
              </w:rPr>
              <w:instrText xml:space="preserve">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10</w:t>
            </w:r>
            <w:r w:rsidRPr="00111FF8">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538DCEC"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Articles 3.7.2 et/ou 3.8.2</w:t>
            </w:r>
          </w:p>
        </w:tc>
      </w:tr>
      <w:tr w:rsidR="001A0E97" w:rsidRPr="00111FF8" w14:paraId="764128FE" w14:textId="77777777" w:rsidTr="00C21E64">
        <w:tc>
          <w:tcPr>
            <w:tcW w:w="3070" w:type="dxa"/>
            <w:tcBorders>
              <w:top w:val="single" w:sz="6" w:space="0" w:color="auto"/>
              <w:left w:val="single" w:sz="2" w:space="0" w:color="auto"/>
              <w:bottom w:val="single" w:sz="2" w:space="0" w:color="auto"/>
              <w:right w:val="single" w:sz="6" w:space="0" w:color="auto"/>
            </w:tcBorders>
            <w:vAlign w:val="center"/>
          </w:tcPr>
          <w:p w14:paraId="79B3E929"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0604C382"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_Ref486415031 \r \h </w:instrText>
            </w:r>
            <w:r>
              <w:rPr>
                <w:rFonts w:ascii="Arial" w:hAnsi="Arial" w:cs="Arial"/>
                <w:sz w:val="20"/>
                <w:szCs w:val="20"/>
              </w:rPr>
              <w:instrText xml:space="preserve">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11.3.1</w:t>
            </w:r>
            <w:r w:rsidRPr="00111FF8">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FCCFE35"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Article 31</w:t>
            </w:r>
          </w:p>
        </w:tc>
      </w:tr>
      <w:tr w:rsidR="001A0E97" w:rsidRPr="00111FF8" w14:paraId="7F9F544B" w14:textId="77777777" w:rsidTr="00C21E64">
        <w:tc>
          <w:tcPr>
            <w:tcW w:w="3070" w:type="dxa"/>
            <w:tcBorders>
              <w:top w:val="single" w:sz="6" w:space="0" w:color="auto"/>
              <w:left w:val="single" w:sz="2" w:space="0" w:color="auto"/>
              <w:bottom w:val="single" w:sz="2" w:space="0" w:color="auto"/>
              <w:right w:val="single" w:sz="6" w:space="0" w:color="auto"/>
            </w:tcBorders>
            <w:vAlign w:val="center"/>
          </w:tcPr>
          <w:p w14:paraId="3CCE8E49"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5B3563A7"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_Ref86763567 \r \h </w:instrText>
            </w:r>
            <w:r>
              <w:rPr>
                <w:rFonts w:ascii="Arial" w:hAnsi="Arial" w:cs="Arial"/>
                <w:sz w:val="20"/>
                <w:szCs w:val="20"/>
              </w:rPr>
              <w:instrText xml:space="preserve">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11.3.5</w:t>
            </w:r>
            <w:r w:rsidRPr="00111FF8">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A3CF568"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Article 27.3</w:t>
            </w:r>
          </w:p>
        </w:tc>
      </w:tr>
      <w:tr w:rsidR="001A0E97" w:rsidRPr="00111FF8" w14:paraId="79B13806" w14:textId="77777777" w:rsidTr="00C21E64">
        <w:tc>
          <w:tcPr>
            <w:tcW w:w="3070" w:type="dxa"/>
            <w:tcBorders>
              <w:top w:val="single" w:sz="6" w:space="0" w:color="auto"/>
              <w:left w:val="single" w:sz="2" w:space="0" w:color="auto"/>
              <w:bottom w:val="single" w:sz="2" w:space="0" w:color="auto"/>
              <w:right w:val="single" w:sz="6" w:space="0" w:color="auto"/>
            </w:tcBorders>
            <w:vAlign w:val="center"/>
          </w:tcPr>
          <w:p w14:paraId="1E71C652"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0DD2020C"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_Ref481153942 \r \h </w:instrText>
            </w:r>
            <w:r>
              <w:rPr>
                <w:rFonts w:ascii="Arial" w:hAnsi="Arial" w:cs="Arial"/>
                <w:sz w:val="20"/>
                <w:szCs w:val="20"/>
              </w:rPr>
              <w:instrText xml:space="preserve">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12</w:t>
            </w:r>
            <w:r w:rsidRPr="00111FF8">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CA53A0F"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Articles 27 à 30</w:t>
            </w:r>
          </w:p>
        </w:tc>
      </w:tr>
      <w:tr w:rsidR="001A0E97" w:rsidRPr="00111FF8" w14:paraId="277270D8" w14:textId="77777777" w:rsidTr="00C21E64">
        <w:tc>
          <w:tcPr>
            <w:tcW w:w="3070" w:type="dxa"/>
            <w:tcBorders>
              <w:top w:val="single" w:sz="6" w:space="0" w:color="auto"/>
              <w:left w:val="single" w:sz="2" w:space="0" w:color="auto"/>
              <w:bottom w:val="single" w:sz="2" w:space="0" w:color="auto"/>
              <w:right w:val="single" w:sz="6" w:space="0" w:color="auto"/>
            </w:tcBorders>
            <w:vAlign w:val="center"/>
          </w:tcPr>
          <w:p w14:paraId="1EBF3192"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27DD7D64"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_Ref473206024 \r \h </w:instrText>
            </w:r>
            <w:r>
              <w:rPr>
                <w:rFonts w:ascii="Arial" w:hAnsi="Arial" w:cs="Arial"/>
                <w:sz w:val="20"/>
                <w:szCs w:val="20"/>
              </w:rPr>
              <w:instrText xml:space="preserve">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13</w:t>
            </w:r>
            <w:r w:rsidRPr="00111FF8">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7202683"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33 </w:t>
            </w:r>
          </w:p>
        </w:tc>
      </w:tr>
      <w:tr w:rsidR="001A0E97" w:rsidRPr="00111FF8" w14:paraId="26B457CD" w14:textId="77777777" w:rsidTr="00C21E64">
        <w:tc>
          <w:tcPr>
            <w:tcW w:w="3070" w:type="dxa"/>
            <w:tcBorders>
              <w:top w:val="single" w:sz="6" w:space="0" w:color="auto"/>
              <w:left w:val="single" w:sz="2" w:space="0" w:color="auto"/>
              <w:bottom w:val="single" w:sz="2" w:space="0" w:color="auto"/>
              <w:right w:val="single" w:sz="6" w:space="0" w:color="auto"/>
            </w:tcBorders>
            <w:vAlign w:val="center"/>
          </w:tcPr>
          <w:p w14:paraId="6C5FCEAE"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3288DC9A"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 xml:space="preserve">Article </w:t>
            </w:r>
            <w:r w:rsidRPr="00111FF8">
              <w:rPr>
                <w:rFonts w:ascii="Arial" w:hAnsi="Arial" w:cs="Arial"/>
                <w:b/>
                <w:sz w:val="20"/>
                <w:szCs w:val="20"/>
              </w:rPr>
              <w:fldChar w:fldCharType="begin"/>
            </w:r>
            <w:r w:rsidRPr="00111FF8">
              <w:rPr>
                <w:rFonts w:ascii="Arial" w:hAnsi="Arial" w:cs="Arial"/>
                <w:sz w:val="20"/>
                <w:szCs w:val="20"/>
              </w:rPr>
              <w:instrText xml:space="preserve"> REF _Ref465873394 \r \h </w:instrText>
            </w:r>
            <w:r w:rsidRPr="00111FF8">
              <w:rPr>
                <w:rFonts w:ascii="Arial" w:hAnsi="Arial" w:cs="Arial"/>
                <w:b/>
                <w:sz w:val="20"/>
                <w:szCs w:val="20"/>
              </w:rPr>
              <w:instrText xml:space="preserve"> \* MERGEFORMAT </w:instrText>
            </w:r>
            <w:r w:rsidRPr="00111FF8">
              <w:rPr>
                <w:rFonts w:ascii="Arial" w:hAnsi="Arial" w:cs="Arial"/>
                <w:b/>
                <w:sz w:val="20"/>
                <w:szCs w:val="20"/>
              </w:rPr>
            </w:r>
            <w:r w:rsidRPr="00111FF8">
              <w:rPr>
                <w:rFonts w:ascii="Arial" w:hAnsi="Arial" w:cs="Arial"/>
                <w:b/>
                <w:sz w:val="20"/>
                <w:szCs w:val="20"/>
              </w:rPr>
              <w:fldChar w:fldCharType="separate"/>
            </w:r>
            <w:r w:rsidRPr="00111FF8">
              <w:rPr>
                <w:rFonts w:ascii="Arial" w:hAnsi="Arial" w:cs="Arial"/>
                <w:sz w:val="20"/>
                <w:szCs w:val="20"/>
              </w:rPr>
              <w:t>16.1</w:t>
            </w:r>
            <w:r w:rsidRPr="00111FF8">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783CF4B"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Article 11.7.1</w:t>
            </w:r>
          </w:p>
        </w:tc>
      </w:tr>
      <w:tr w:rsidR="001A0E97" w:rsidRPr="00111FF8" w14:paraId="5E0D992F" w14:textId="77777777" w:rsidTr="00C21E64">
        <w:tc>
          <w:tcPr>
            <w:tcW w:w="3070" w:type="dxa"/>
            <w:tcBorders>
              <w:top w:val="single" w:sz="6" w:space="0" w:color="auto"/>
              <w:left w:val="single" w:sz="2" w:space="0" w:color="auto"/>
              <w:bottom w:val="single" w:sz="2" w:space="0" w:color="auto"/>
              <w:right w:val="single" w:sz="6" w:space="0" w:color="auto"/>
            </w:tcBorders>
            <w:vAlign w:val="center"/>
          </w:tcPr>
          <w:p w14:paraId="6F9907FF"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5CD4A823"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_Ref477365810 \r \h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17</w:t>
            </w:r>
            <w:r w:rsidRPr="00111FF8">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65433322"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Article 14</w:t>
            </w:r>
          </w:p>
        </w:tc>
      </w:tr>
      <w:tr w:rsidR="001A0E97" w:rsidRPr="00111FF8" w14:paraId="39FE3157" w14:textId="77777777" w:rsidTr="00C21E64">
        <w:tc>
          <w:tcPr>
            <w:tcW w:w="3070" w:type="dxa"/>
            <w:tcBorders>
              <w:top w:val="single" w:sz="6" w:space="0" w:color="auto"/>
              <w:left w:val="single" w:sz="2" w:space="0" w:color="auto"/>
              <w:bottom w:val="single" w:sz="2" w:space="0" w:color="auto"/>
              <w:right w:val="single" w:sz="6" w:space="0" w:color="auto"/>
            </w:tcBorders>
            <w:vAlign w:val="center"/>
          </w:tcPr>
          <w:p w14:paraId="4ABA8740"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70E380A8"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62CBA823"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Article 7.1 et 7.2</w:t>
            </w:r>
          </w:p>
        </w:tc>
      </w:tr>
      <w:tr w:rsidR="001A0E97" w:rsidRPr="00111FF8" w14:paraId="2D627749" w14:textId="77777777" w:rsidTr="00C21E64">
        <w:tc>
          <w:tcPr>
            <w:tcW w:w="3070" w:type="dxa"/>
            <w:tcBorders>
              <w:top w:val="single" w:sz="6" w:space="0" w:color="auto"/>
              <w:left w:val="single" w:sz="2" w:space="0" w:color="auto"/>
              <w:bottom w:val="single" w:sz="2" w:space="0" w:color="auto"/>
              <w:right w:val="single" w:sz="6" w:space="0" w:color="auto"/>
            </w:tcBorders>
            <w:vAlign w:val="center"/>
          </w:tcPr>
          <w:p w14:paraId="67B79C49"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Évolution du marché</w:t>
            </w:r>
          </w:p>
        </w:tc>
        <w:tc>
          <w:tcPr>
            <w:tcW w:w="3379" w:type="dxa"/>
            <w:tcBorders>
              <w:top w:val="single" w:sz="6" w:space="0" w:color="auto"/>
              <w:left w:val="single" w:sz="6" w:space="0" w:color="auto"/>
              <w:bottom w:val="single" w:sz="2" w:space="0" w:color="auto"/>
              <w:right w:val="single" w:sz="6" w:space="0" w:color="auto"/>
            </w:tcBorders>
            <w:vAlign w:val="center"/>
          </w:tcPr>
          <w:p w14:paraId="09F399E1"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Article 21.2</w:t>
            </w:r>
          </w:p>
        </w:tc>
        <w:tc>
          <w:tcPr>
            <w:tcW w:w="3260" w:type="dxa"/>
            <w:tcBorders>
              <w:top w:val="single" w:sz="6" w:space="0" w:color="auto"/>
              <w:left w:val="single" w:sz="6" w:space="0" w:color="auto"/>
              <w:bottom w:val="single" w:sz="2" w:space="0" w:color="auto"/>
              <w:right w:val="single" w:sz="2" w:space="0" w:color="auto"/>
            </w:tcBorders>
            <w:vAlign w:val="center"/>
          </w:tcPr>
          <w:p w14:paraId="6162FBCB" w14:textId="77777777" w:rsidR="001A0E97" w:rsidRPr="00111FF8" w:rsidRDefault="001A0E97" w:rsidP="00C21E64">
            <w:pPr>
              <w:tabs>
                <w:tab w:val="left" w:pos="5529"/>
              </w:tabs>
              <w:spacing w:after="0" w:line="240" w:lineRule="auto"/>
              <w:rPr>
                <w:rFonts w:ascii="Arial" w:hAnsi="Arial" w:cs="Arial"/>
                <w:color w:val="FF0000"/>
                <w:sz w:val="20"/>
                <w:szCs w:val="20"/>
              </w:rPr>
            </w:pPr>
            <w:r w:rsidRPr="00111FF8">
              <w:rPr>
                <w:rFonts w:ascii="Arial" w:hAnsi="Arial" w:cs="Arial"/>
                <w:sz w:val="20"/>
                <w:szCs w:val="20"/>
              </w:rPr>
              <w:t>Articles 38 alinéa 2 et 42</w:t>
            </w:r>
          </w:p>
        </w:tc>
      </w:tr>
      <w:tr w:rsidR="001A0E97" w:rsidRPr="00111FF8" w14:paraId="26FC2072" w14:textId="77777777" w:rsidTr="00C21E64">
        <w:tc>
          <w:tcPr>
            <w:tcW w:w="3070" w:type="dxa"/>
            <w:tcBorders>
              <w:top w:val="single" w:sz="6" w:space="0" w:color="auto"/>
              <w:left w:val="single" w:sz="2" w:space="0" w:color="auto"/>
              <w:bottom w:val="single" w:sz="2" w:space="0" w:color="auto"/>
              <w:right w:val="single" w:sz="6" w:space="0" w:color="auto"/>
            </w:tcBorders>
            <w:vAlign w:val="center"/>
          </w:tcPr>
          <w:p w14:paraId="3586EB82"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1405B8B7" w14:textId="77777777" w:rsidR="001A0E97" w:rsidRPr="00111FF8" w:rsidRDefault="001A0E97" w:rsidP="00C21E64">
            <w:pPr>
              <w:tabs>
                <w:tab w:val="left" w:pos="5529"/>
              </w:tabs>
              <w:spacing w:after="0" w:line="240" w:lineRule="auto"/>
              <w:rPr>
                <w:rFonts w:ascii="Arial" w:hAnsi="Arial" w:cs="Arial"/>
                <w:sz w:val="20"/>
                <w:szCs w:val="20"/>
              </w:rPr>
            </w:pPr>
            <w:r w:rsidRPr="00111FF8">
              <w:rPr>
                <w:rFonts w:ascii="Arial" w:hAnsi="Arial" w:cs="Arial"/>
                <w:sz w:val="20"/>
                <w:szCs w:val="20"/>
              </w:rPr>
              <w:t xml:space="preserve">Article </w:t>
            </w:r>
            <w:r w:rsidRPr="00111FF8">
              <w:rPr>
                <w:rFonts w:ascii="Arial" w:hAnsi="Arial" w:cs="Arial"/>
                <w:sz w:val="20"/>
                <w:szCs w:val="20"/>
              </w:rPr>
              <w:fldChar w:fldCharType="begin"/>
            </w:r>
            <w:r w:rsidRPr="00111FF8">
              <w:rPr>
                <w:rFonts w:ascii="Arial" w:hAnsi="Arial" w:cs="Arial"/>
                <w:sz w:val="20"/>
                <w:szCs w:val="20"/>
              </w:rPr>
              <w:instrText xml:space="preserve"> REF _Ref486428062 \r \h </w:instrText>
            </w:r>
            <w:r>
              <w:rPr>
                <w:rFonts w:ascii="Arial" w:hAnsi="Arial" w:cs="Arial"/>
                <w:sz w:val="20"/>
                <w:szCs w:val="20"/>
              </w:rPr>
              <w:instrText xml:space="preserve"> \* MERGEFORMAT </w:instrText>
            </w:r>
            <w:r w:rsidRPr="00111FF8">
              <w:rPr>
                <w:rFonts w:ascii="Arial" w:hAnsi="Arial" w:cs="Arial"/>
                <w:sz w:val="20"/>
                <w:szCs w:val="20"/>
              </w:rPr>
            </w:r>
            <w:r w:rsidRPr="00111FF8">
              <w:rPr>
                <w:rFonts w:ascii="Arial" w:hAnsi="Arial" w:cs="Arial"/>
                <w:sz w:val="20"/>
                <w:szCs w:val="20"/>
              </w:rPr>
              <w:fldChar w:fldCharType="separate"/>
            </w:r>
            <w:r w:rsidRPr="00111FF8">
              <w:rPr>
                <w:rFonts w:ascii="Arial" w:hAnsi="Arial" w:cs="Arial"/>
                <w:sz w:val="20"/>
                <w:szCs w:val="20"/>
              </w:rPr>
              <w:t>22.2</w:t>
            </w:r>
            <w:r w:rsidRPr="00111FF8">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A8BF9D4"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 xml:space="preserve">Article 42 </w:t>
            </w:r>
          </w:p>
        </w:tc>
      </w:tr>
      <w:tr w:rsidR="001A0E97" w:rsidRPr="00111FF8" w14:paraId="2A8AF77C" w14:textId="77777777" w:rsidTr="00C21E64">
        <w:tc>
          <w:tcPr>
            <w:tcW w:w="3070" w:type="dxa"/>
            <w:tcBorders>
              <w:top w:val="single" w:sz="6" w:space="0" w:color="auto"/>
              <w:left w:val="single" w:sz="2" w:space="0" w:color="auto"/>
              <w:bottom w:val="single" w:sz="6" w:space="0" w:color="auto"/>
              <w:right w:val="single" w:sz="6" w:space="0" w:color="auto"/>
            </w:tcBorders>
            <w:vAlign w:val="center"/>
          </w:tcPr>
          <w:p w14:paraId="31757481"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2035075" w14:textId="77777777" w:rsidR="001A0E97" w:rsidRPr="00111FF8" w:rsidRDefault="001A0E97" w:rsidP="00C21E64">
            <w:pPr>
              <w:tabs>
                <w:tab w:val="left" w:pos="5529"/>
              </w:tabs>
              <w:spacing w:after="0" w:line="240" w:lineRule="auto"/>
              <w:rPr>
                <w:rFonts w:ascii="Arial" w:hAnsi="Arial" w:cs="Arial"/>
                <w:b/>
                <w:sz w:val="20"/>
                <w:szCs w:val="20"/>
              </w:rPr>
            </w:pPr>
            <w:r w:rsidRPr="00111FF8">
              <w:rPr>
                <w:rFonts w:ascii="Arial" w:hAnsi="Arial" w:cs="Arial"/>
                <w:sz w:val="20"/>
                <w:szCs w:val="20"/>
              </w:rPr>
              <w:t xml:space="preserve">Article </w:t>
            </w:r>
            <w:r w:rsidRPr="00111FF8">
              <w:rPr>
                <w:rFonts w:ascii="Arial" w:hAnsi="Arial" w:cs="Arial"/>
                <w:b/>
                <w:sz w:val="20"/>
                <w:szCs w:val="20"/>
              </w:rPr>
              <w:fldChar w:fldCharType="begin"/>
            </w:r>
            <w:r w:rsidRPr="00111FF8">
              <w:rPr>
                <w:rFonts w:ascii="Arial" w:hAnsi="Arial" w:cs="Arial"/>
                <w:sz w:val="20"/>
                <w:szCs w:val="20"/>
              </w:rPr>
              <w:instrText xml:space="preserve"> REF _Ref465849016 \r \h </w:instrText>
            </w:r>
            <w:r w:rsidRPr="00111FF8">
              <w:rPr>
                <w:rFonts w:ascii="Arial" w:hAnsi="Arial" w:cs="Arial"/>
                <w:b/>
                <w:sz w:val="20"/>
                <w:szCs w:val="20"/>
              </w:rPr>
              <w:instrText xml:space="preserve"> \* MERGEFORMAT </w:instrText>
            </w:r>
            <w:r w:rsidRPr="00111FF8">
              <w:rPr>
                <w:rFonts w:ascii="Arial" w:hAnsi="Arial" w:cs="Arial"/>
                <w:b/>
                <w:sz w:val="20"/>
                <w:szCs w:val="20"/>
              </w:rPr>
            </w:r>
            <w:r w:rsidRPr="00111FF8">
              <w:rPr>
                <w:rFonts w:ascii="Arial" w:hAnsi="Arial" w:cs="Arial"/>
                <w:b/>
                <w:sz w:val="20"/>
                <w:szCs w:val="20"/>
              </w:rPr>
              <w:fldChar w:fldCharType="separate"/>
            </w:r>
            <w:r w:rsidRPr="00111FF8">
              <w:rPr>
                <w:rFonts w:ascii="Arial" w:hAnsi="Arial" w:cs="Arial"/>
                <w:sz w:val="20"/>
                <w:szCs w:val="20"/>
              </w:rPr>
              <w:t>22.3</w:t>
            </w:r>
            <w:r w:rsidRPr="00111FF8">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543258F1" w14:textId="77777777" w:rsidR="001A0E97" w:rsidRPr="00111FF8" w:rsidRDefault="001A0E97" w:rsidP="00C21E64">
            <w:pPr>
              <w:tabs>
                <w:tab w:val="left" w:pos="5529"/>
              </w:tabs>
              <w:spacing w:after="0" w:line="240" w:lineRule="auto"/>
              <w:rPr>
                <w:rFonts w:ascii="Arial" w:hAnsi="Arial" w:cs="Arial"/>
                <w:b/>
                <w:color w:val="FF0000"/>
                <w:sz w:val="20"/>
                <w:szCs w:val="20"/>
              </w:rPr>
            </w:pPr>
            <w:r w:rsidRPr="00111FF8">
              <w:rPr>
                <w:rFonts w:ascii="Arial" w:hAnsi="Arial" w:cs="Arial"/>
                <w:sz w:val="20"/>
                <w:szCs w:val="20"/>
              </w:rPr>
              <w:t>En complément de l’Article 41</w:t>
            </w:r>
          </w:p>
        </w:tc>
      </w:tr>
      <w:bookmarkEnd w:id="236"/>
    </w:tbl>
    <w:p w14:paraId="30452A09" w14:textId="77777777" w:rsidR="001A0E97" w:rsidRPr="00111FF8" w:rsidRDefault="001A0E97" w:rsidP="001A0E97">
      <w:pPr>
        <w:rPr>
          <w:rFonts w:ascii="Arial" w:hAnsi="Arial" w:cs="Arial"/>
        </w:rPr>
      </w:pPr>
    </w:p>
    <w:p w14:paraId="12B2C1D9" w14:textId="77777777" w:rsidR="001A0E97" w:rsidRDefault="001A0E97"/>
    <w:sectPr w:rsidR="001A0E97" w:rsidSect="0006689F">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CE4CA" w14:textId="77777777" w:rsidR="00000000" w:rsidRDefault="00CB6355">
      <w:pPr>
        <w:spacing w:after="0" w:line="240" w:lineRule="auto"/>
      </w:pPr>
      <w:r>
        <w:separator/>
      </w:r>
    </w:p>
  </w:endnote>
  <w:endnote w:type="continuationSeparator" w:id="0">
    <w:p w14:paraId="4D7D24F3" w14:textId="77777777" w:rsidR="00000000" w:rsidRDefault="00CB6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043CF5FA" w14:textId="77777777" w:rsidR="008F3674" w:rsidRDefault="00CB6355" w:rsidP="009F0B83">
        <w:pPr>
          <w:pStyle w:val="Pieddepage"/>
        </w:pPr>
        <w:r w:rsidRPr="006238B2">
          <w:rPr>
            <w:i/>
            <w:noProof/>
            <w:sz w:val="20"/>
          </w:rPr>
          <w:t>Maintenance des appareils élévateurs, quais niveleurs, portes et barrières automatiques</w:t>
        </w:r>
        <w:r>
          <w:tab/>
        </w:r>
        <w:r>
          <w:tab/>
        </w:r>
        <w:r>
          <w:tab/>
        </w:r>
        <w:r>
          <w:fldChar w:fldCharType="begin"/>
        </w:r>
        <w:r>
          <w:instrText>PAGE   \* MERGEFORMAT</w:instrText>
        </w:r>
        <w:r>
          <w:fldChar w:fldCharType="separate"/>
        </w:r>
        <w:r>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F1149" w14:textId="77777777" w:rsidR="00000000" w:rsidRDefault="00CB6355">
      <w:pPr>
        <w:spacing w:after="0" w:line="240" w:lineRule="auto"/>
      </w:pPr>
      <w:r>
        <w:separator/>
      </w:r>
    </w:p>
  </w:footnote>
  <w:footnote w:type="continuationSeparator" w:id="0">
    <w:p w14:paraId="70CBDF59" w14:textId="77777777" w:rsidR="00000000" w:rsidRDefault="00CB63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5"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AA1F8A"/>
    <w:multiLevelType w:val="hybridMultilevel"/>
    <w:tmpl w:val="53728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E86B27"/>
    <w:multiLevelType w:val="hybridMultilevel"/>
    <w:tmpl w:val="04022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3508F5F6"/>
    <w:lvl w:ilvl="0" w:tplc="040C0001">
      <w:start w:val="1"/>
      <w:numFmt w:val="bullet"/>
      <w:lvlText w:val=""/>
      <w:lvlJc w:val="left"/>
      <w:pPr>
        <w:ind w:left="720" w:hanging="360"/>
      </w:pPr>
      <w:rPr>
        <w:rFonts w:ascii="Symbol" w:hAnsi="Symbol" w:hint="default"/>
      </w:rPr>
    </w:lvl>
    <w:lvl w:ilvl="1" w:tplc="8A52CEC8">
      <w:numFmt w:val="bullet"/>
      <w:lvlText w:val="•"/>
      <w:lvlJc w:val="left"/>
      <w:pPr>
        <w:ind w:left="1440" w:hanging="360"/>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C5278A"/>
    <w:multiLevelType w:val="hybridMultilevel"/>
    <w:tmpl w:val="384E6096"/>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8877C7"/>
    <w:multiLevelType w:val="hybridMultilevel"/>
    <w:tmpl w:val="D3AE6A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B36D18"/>
    <w:multiLevelType w:val="hybridMultilevel"/>
    <w:tmpl w:val="07686CF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AB3FD8"/>
    <w:multiLevelType w:val="hybridMultilevel"/>
    <w:tmpl w:val="2084D6AE"/>
    <w:lvl w:ilvl="0" w:tplc="040C0007">
      <w:start w:val="1"/>
      <w:numFmt w:val="bullet"/>
      <w:lvlText w:val=""/>
      <w:lvlPicBulletId w:val="0"/>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5C7424BE"/>
    <w:multiLevelType w:val="hybridMultilevel"/>
    <w:tmpl w:val="9740DF2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435BCC"/>
    <w:multiLevelType w:val="hybridMultilevel"/>
    <w:tmpl w:val="B6125CF8"/>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FDB217F"/>
    <w:multiLevelType w:val="hybridMultilevel"/>
    <w:tmpl w:val="78FE4A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EC20A2"/>
    <w:multiLevelType w:val="multilevel"/>
    <w:tmpl w:val="FA9E3E9E"/>
    <w:lvl w:ilvl="0">
      <w:numFmt w:val="decimal"/>
      <w:pStyle w:val="Titre1"/>
      <w:lvlText w:val="%1"/>
      <w:lvlJc w:val="left"/>
      <w:pPr>
        <w:ind w:left="2701"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569"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3"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7914B8"/>
    <w:multiLevelType w:val="hybridMultilevel"/>
    <w:tmpl w:val="23B41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DA370E"/>
    <w:multiLevelType w:val="hybridMultilevel"/>
    <w:tmpl w:val="84705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2"/>
  </w:num>
  <w:num w:numId="4">
    <w:abstractNumId w:val="34"/>
  </w:num>
  <w:num w:numId="5">
    <w:abstractNumId w:val="0"/>
  </w:num>
  <w:num w:numId="6">
    <w:abstractNumId w:val="17"/>
  </w:num>
  <w:num w:numId="7">
    <w:abstractNumId w:val="38"/>
  </w:num>
  <w:num w:numId="8">
    <w:abstractNumId w:val="2"/>
  </w:num>
  <w:num w:numId="9">
    <w:abstractNumId w:val="11"/>
  </w:num>
  <w:num w:numId="10">
    <w:abstractNumId w:val="10"/>
  </w:num>
  <w:num w:numId="11">
    <w:abstractNumId w:val="13"/>
  </w:num>
  <w:num w:numId="12">
    <w:abstractNumId w:val="24"/>
  </w:num>
  <w:num w:numId="13">
    <w:abstractNumId w:val="41"/>
  </w:num>
  <w:num w:numId="14">
    <w:abstractNumId w:val="42"/>
  </w:num>
  <w:num w:numId="15">
    <w:abstractNumId w:val="29"/>
  </w:num>
  <w:num w:numId="16">
    <w:abstractNumId w:val="30"/>
  </w:num>
  <w:num w:numId="17">
    <w:abstractNumId w:val="21"/>
  </w:num>
  <w:num w:numId="18">
    <w:abstractNumId w:val="39"/>
  </w:num>
  <w:num w:numId="19">
    <w:abstractNumId w:val="19"/>
  </w:num>
  <w:num w:numId="20">
    <w:abstractNumId w:val="5"/>
  </w:num>
  <w:num w:numId="21">
    <w:abstractNumId w:val="16"/>
  </w:num>
  <w:num w:numId="22">
    <w:abstractNumId w:val="36"/>
  </w:num>
  <w:num w:numId="23">
    <w:abstractNumId w:val="31"/>
  </w:num>
  <w:num w:numId="24">
    <w:abstractNumId w:val="3"/>
  </w:num>
  <w:num w:numId="25">
    <w:abstractNumId w:val="6"/>
  </w:num>
  <w:num w:numId="26">
    <w:abstractNumId w:val="33"/>
  </w:num>
  <w:num w:numId="27">
    <w:abstractNumId w:val="35"/>
  </w:num>
  <w:num w:numId="28">
    <w:abstractNumId w:val="23"/>
  </w:num>
  <w:num w:numId="29">
    <w:abstractNumId w:val="14"/>
  </w:num>
  <w:num w:numId="3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7"/>
  </w:num>
  <w:num w:numId="33">
    <w:abstractNumId w:val="27"/>
  </w:num>
  <w:num w:numId="34">
    <w:abstractNumId w:val="9"/>
  </w:num>
  <w:num w:numId="35">
    <w:abstractNumId w:val="40"/>
  </w:num>
  <w:num w:numId="36">
    <w:abstractNumId w:val="37"/>
  </w:num>
  <w:num w:numId="37">
    <w:abstractNumId w:val="20"/>
  </w:num>
  <w:num w:numId="38">
    <w:abstractNumId w:val="28"/>
  </w:num>
  <w:num w:numId="39">
    <w:abstractNumId w:val="8"/>
  </w:num>
  <w:num w:numId="40">
    <w:abstractNumId w:val="26"/>
  </w:num>
  <w:num w:numId="41">
    <w:abstractNumId w:val="25"/>
  </w:num>
  <w:num w:numId="42">
    <w:abstractNumId w:val="4"/>
  </w:num>
  <w:num w:numId="43">
    <w:abstractNumId w:val="15"/>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enforcement="1" w:cryptProviderType="rsaAES" w:cryptAlgorithmClass="hash" w:cryptAlgorithmType="typeAny" w:cryptAlgorithmSid="14" w:cryptSpinCount="100000" w:hash="ND8S7fPIwCfIsrmN+W17bUu6fdV/zqS4ENbh++WxFYZv1z1x8ZmP3nRCLUfont7A69fKBR5b2Z07vg4/NJmFeg==" w:salt="KDfuwy1jaxESzRZhacHq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E97"/>
    <w:rsid w:val="001A0E97"/>
    <w:rsid w:val="00CB63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A781DA8"/>
  <w15:chartTrackingRefBased/>
  <w15:docId w15:val="{869BDD4F-35DC-43E0-9FD9-55E4C1F8A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E97"/>
    <w:pPr>
      <w:spacing w:after="200" w:line="276" w:lineRule="auto"/>
    </w:pPr>
  </w:style>
  <w:style w:type="paragraph" w:styleId="Titre1">
    <w:name w:val="heading 1"/>
    <w:aliases w:val="Titre 1 USLD"/>
    <w:basedOn w:val="Normal"/>
    <w:next w:val="Normal"/>
    <w:link w:val="Titre1Car"/>
    <w:qFormat/>
    <w:rsid w:val="001A0E97"/>
    <w:pPr>
      <w:keepNext/>
      <w:keepLines/>
      <w:numPr>
        <w:numId w:val="1"/>
      </w:numPr>
      <w:spacing w:before="360" w:after="240" w:line="20" w:lineRule="atLeast"/>
      <w:ind w:left="432"/>
      <w:outlineLvl w:val="0"/>
    </w:pPr>
    <w:rPr>
      <w:rFonts w:asciiTheme="majorHAnsi" w:eastAsiaTheme="majorEastAsia" w:hAnsiTheme="majorHAnsi" w:cstheme="majorBidi"/>
      <w:b/>
      <w:bCs/>
      <w:color w:val="2F5496" w:themeColor="accent1" w:themeShade="BF"/>
      <w:sz w:val="28"/>
      <w:szCs w:val="28"/>
    </w:rPr>
  </w:style>
  <w:style w:type="paragraph" w:styleId="Titre2">
    <w:name w:val="heading 2"/>
    <w:basedOn w:val="Normal"/>
    <w:next w:val="Normal"/>
    <w:link w:val="Titre2Car"/>
    <w:unhideWhenUsed/>
    <w:qFormat/>
    <w:rsid w:val="001A0E97"/>
    <w:pPr>
      <w:keepNext/>
      <w:keepLines/>
      <w:numPr>
        <w:ilvl w:val="1"/>
        <w:numId w:val="1"/>
      </w:numPr>
      <w:spacing w:before="240" w:after="120"/>
      <w:outlineLvl w:val="1"/>
    </w:pPr>
    <w:rPr>
      <w:rFonts w:asciiTheme="majorHAnsi" w:eastAsiaTheme="majorEastAsia" w:hAnsiTheme="majorHAnsi" w:cstheme="majorBidi"/>
      <w:b/>
      <w:bCs/>
      <w:color w:val="4472C4" w:themeColor="accent1"/>
      <w:sz w:val="26"/>
      <w:szCs w:val="26"/>
    </w:rPr>
  </w:style>
  <w:style w:type="paragraph" w:styleId="Titre3">
    <w:name w:val="heading 3"/>
    <w:basedOn w:val="Normal"/>
    <w:next w:val="Normal"/>
    <w:link w:val="Titre3Car"/>
    <w:unhideWhenUsed/>
    <w:qFormat/>
    <w:rsid w:val="001A0E97"/>
    <w:pPr>
      <w:keepNext/>
      <w:keepLines/>
      <w:numPr>
        <w:ilvl w:val="2"/>
        <w:numId w:val="1"/>
      </w:numPr>
      <w:spacing w:before="240" w:after="120"/>
      <w:jc w:val="both"/>
      <w:outlineLvl w:val="2"/>
    </w:pPr>
    <w:rPr>
      <w:rFonts w:asciiTheme="majorHAnsi" w:eastAsia="Times New Roman" w:hAnsiTheme="majorHAnsi" w:cstheme="majorBidi"/>
      <w:b/>
      <w:bCs/>
      <w:color w:val="4472C4" w:themeColor="accent1"/>
    </w:rPr>
  </w:style>
  <w:style w:type="paragraph" w:styleId="Titre4">
    <w:name w:val="heading 4"/>
    <w:basedOn w:val="Normal"/>
    <w:next w:val="Normal"/>
    <w:link w:val="Titre4Car"/>
    <w:unhideWhenUsed/>
    <w:qFormat/>
    <w:rsid w:val="001A0E97"/>
    <w:pPr>
      <w:keepNext/>
      <w:keepLines/>
      <w:numPr>
        <w:ilvl w:val="3"/>
        <w:numId w:val="1"/>
      </w:numPr>
      <w:spacing w:before="200" w:after="0"/>
      <w:outlineLvl w:val="3"/>
    </w:pPr>
    <w:rPr>
      <w:rFonts w:asciiTheme="majorHAnsi" w:eastAsiaTheme="majorEastAsia" w:hAnsiTheme="majorHAnsi" w:cstheme="majorBidi"/>
      <w:b/>
      <w:bCs/>
      <w:i/>
      <w:iCs/>
      <w:color w:val="4472C4" w:themeColor="accent1"/>
      <w:sz w:val="20"/>
    </w:rPr>
  </w:style>
  <w:style w:type="paragraph" w:styleId="Titre5">
    <w:name w:val="heading 5"/>
    <w:basedOn w:val="Normal"/>
    <w:next w:val="Normal"/>
    <w:link w:val="Titre5Car"/>
    <w:unhideWhenUsed/>
    <w:qFormat/>
    <w:rsid w:val="001A0E97"/>
    <w:pPr>
      <w:keepNext/>
      <w:keepLines/>
      <w:numPr>
        <w:ilvl w:val="4"/>
        <w:numId w:val="1"/>
      </w:numPr>
      <w:spacing w:before="200" w:after="0"/>
      <w:outlineLvl w:val="4"/>
    </w:pPr>
    <w:rPr>
      <w:rFonts w:asciiTheme="majorHAnsi" w:eastAsiaTheme="majorEastAsia" w:hAnsiTheme="majorHAnsi" w:cstheme="majorBidi"/>
      <w:color w:val="1F3763" w:themeColor="accent1" w:themeShade="7F"/>
    </w:rPr>
  </w:style>
  <w:style w:type="paragraph" w:styleId="Titre6">
    <w:name w:val="heading 6"/>
    <w:basedOn w:val="Normal"/>
    <w:next w:val="Normal"/>
    <w:link w:val="Titre6Car"/>
    <w:unhideWhenUsed/>
    <w:qFormat/>
    <w:rsid w:val="001A0E97"/>
    <w:pPr>
      <w:keepNext/>
      <w:keepLines/>
      <w:numPr>
        <w:ilvl w:val="5"/>
        <w:numId w:val="1"/>
      </w:numPr>
      <w:spacing w:before="200" w:after="0"/>
      <w:outlineLvl w:val="5"/>
    </w:pPr>
    <w:rPr>
      <w:rFonts w:asciiTheme="majorHAnsi" w:eastAsiaTheme="majorEastAsia" w:hAnsiTheme="majorHAnsi" w:cstheme="majorBidi"/>
      <w:i/>
      <w:iCs/>
      <w:color w:val="1F3763" w:themeColor="accent1" w:themeShade="7F"/>
    </w:rPr>
  </w:style>
  <w:style w:type="paragraph" w:styleId="Titre7">
    <w:name w:val="heading 7"/>
    <w:basedOn w:val="Normal"/>
    <w:next w:val="Normal"/>
    <w:link w:val="Titre7Car"/>
    <w:unhideWhenUsed/>
    <w:qFormat/>
    <w:rsid w:val="001A0E9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1A0E9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1A0E9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1A0E97"/>
    <w:rPr>
      <w:rFonts w:asciiTheme="majorHAnsi" w:eastAsiaTheme="majorEastAsia" w:hAnsiTheme="majorHAnsi" w:cstheme="majorBidi"/>
      <w:b/>
      <w:bCs/>
      <w:color w:val="2F5496" w:themeColor="accent1" w:themeShade="BF"/>
      <w:sz w:val="28"/>
      <w:szCs w:val="28"/>
    </w:rPr>
  </w:style>
  <w:style w:type="character" w:customStyle="1" w:styleId="Titre2Car">
    <w:name w:val="Titre 2 Car"/>
    <w:basedOn w:val="Policepardfaut"/>
    <w:link w:val="Titre2"/>
    <w:rsid w:val="001A0E97"/>
    <w:rPr>
      <w:rFonts w:asciiTheme="majorHAnsi" w:eastAsiaTheme="majorEastAsia" w:hAnsiTheme="majorHAnsi" w:cstheme="majorBidi"/>
      <w:b/>
      <w:bCs/>
      <w:color w:val="4472C4" w:themeColor="accent1"/>
      <w:sz w:val="26"/>
      <w:szCs w:val="26"/>
    </w:rPr>
  </w:style>
  <w:style w:type="character" w:customStyle="1" w:styleId="Titre3Car">
    <w:name w:val="Titre 3 Car"/>
    <w:basedOn w:val="Policepardfaut"/>
    <w:link w:val="Titre3"/>
    <w:rsid w:val="001A0E97"/>
    <w:rPr>
      <w:rFonts w:asciiTheme="majorHAnsi" w:eastAsia="Times New Roman" w:hAnsiTheme="majorHAnsi" w:cstheme="majorBidi"/>
      <w:b/>
      <w:bCs/>
      <w:color w:val="4472C4" w:themeColor="accent1"/>
    </w:rPr>
  </w:style>
  <w:style w:type="character" w:customStyle="1" w:styleId="Titre4Car">
    <w:name w:val="Titre 4 Car"/>
    <w:basedOn w:val="Policepardfaut"/>
    <w:link w:val="Titre4"/>
    <w:rsid w:val="001A0E97"/>
    <w:rPr>
      <w:rFonts w:asciiTheme="majorHAnsi" w:eastAsiaTheme="majorEastAsia" w:hAnsiTheme="majorHAnsi" w:cstheme="majorBidi"/>
      <w:b/>
      <w:bCs/>
      <w:i/>
      <w:iCs/>
      <w:color w:val="4472C4" w:themeColor="accent1"/>
      <w:sz w:val="20"/>
    </w:rPr>
  </w:style>
  <w:style w:type="character" w:customStyle="1" w:styleId="Titre5Car">
    <w:name w:val="Titre 5 Car"/>
    <w:basedOn w:val="Policepardfaut"/>
    <w:link w:val="Titre5"/>
    <w:rsid w:val="001A0E97"/>
    <w:rPr>
      <w:rFonts w:asciiTheme="majorHAnsi" w:eastAsiaTheme="majorEastAsia" w:hAnsiTheme="majorHAnsi" w:cstheme="majorBidi"/>
      <w:color w:val="1F3763" w:themeColor="accent1" w:themeShade="7F"/>
    </w:rPr>
  </w:style>
  <w:style w:type="character" w:customStyle="1" w:styleId="Titre6Car">
    <w:name w:val="Titre 6 Car"/>
    <w:basedOn w:val="Policepardfaut"/>
    <w:link w:val="Titre6"/>
    <w:rsid w:val="001A0E97"/>
    <w:rPr>
      <w:rFonts w:asciiTheme="majorHAnsi" w:eastAsiaTheme="majorEastAsia" w:hAnsiTheme="majorHAnsi" w:cstheme="majorBidi"/>
      <w:i/>
      <w:iCs/>
      <w:color w:val="1F3763" w:themeColor="accent1" w:themeShade="7F"/>
    </w:rPr>
  </w:style>
  <w:style w:type="character" w:customStyle="1" w:styleId="Titre7Car">
    <w:name w:val="Titre 7 Car"/>
    <w:basedOn w:val="Policepardfaut"/>
    <w:link w:val="Titre7"/>
    <w:rsid w:val="001A0E97"/>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1A0E97"/>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1A0E97"/>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1A0E97"/>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A0E97"/>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Tab n1,Tab 1"/>
    <w:basedOn w:val="Normal"/>
    <w:link w:val="ParagraphedelisteCar"/>
    <w:uiPriority w:val="34"/>
    <w:qFormat/>
    <w:rsid w:val="001A0E97"/>
    <w:pPr>
      <w:ind w:left="720"/>
      <w:contextualSpacing/>
    </w:pPr>
  </w:style>
  <w:style w:type="paragraph" w:styleId="En-ttedetabledesmatires">
    <w:name w:val="TOC Heading"/>
    <w:basedOn w:val="Titre1"/>
    <w:next w:val="Normal"/>
    <w:uiPriority w:val="39"/>
    <w:semiHidden/>
    <w:unhideWhenUsed/>
    <w:qFormat/>
    <w:rsid w:val="001A0E97"/>
    <w:pPr>
      <w:numPr>
        <w:numId w:val="0"/>
      </w:numPr>
      <w:outlineLvl w:val="9"/>
    </w:pPr>
    <w:rPr>
      <w:lang w:eastAsia="fr-FR"/>
    </w:rPr>
  </w:style>
  <w:style w:type="character" w:styleId="Textedelespacerserv">
    <w:name w:val="Placeholder Text"/>
    <w:basedOn w:val="Policepardfaut"/>
    <w:uiPriority w:val="99"/>
    <w:semiHidden/>
    <w:rsid w:val="001A0E97"/>
    <w:rPr>
      <w:color w:val="808080"/>
    </w:rPr>
  </w:style>
  <w:style w:type="paragraph" w:styleId="Textedebulles">
    <w:name w:val="Balloon Text"/>
    <w:basedOn w:val="Normal"/>
    <w:link w:val="TextedebullesCar"/>
    <w:uiPriority w:val="99"/>
    <w:semiHidden/>
    <w:unhideWhenUsed/>
    <w:rsid w:val="001A0E9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A0E97"/>
    <w:rPr>
      <w:rFonts w:ascii="Tahoma" w:hAnsi="Tahoma" w:cs="Tahoma"/>
      <w:sz w:val="16"/>
      <w:szCs w:val="16"/>
    </w:rPr>
  </w:style>
  <w:style w:type="paragraph" w:styleId="En-tte">
    <w:name w:val="header"/>
    <w:basedOn w:val="Normal"/>
    <w:link w:val="En-tteCar"/>
    <w:uiPriority w:val="99"/>
    <w:unhideWhenUsed/>
    <w:rsid w:val="001A0E97"/>
    <w:pPr>
      <w:tabs>
        <w:tab w:val="center" w:pos="4536"/>
        <w:tab w:val="right" w:pos="9072"/>
      </w:tabs>
      <w:spacing w:after="0" w:line="240" w:lineRule="auto"/>
    </w:pPr>
  </w:style>
  <w:style w:type="character" w:customStyle="1" w:styleId="En-tteCar">
    <w:name w:val="En-tête Car"/>
    <w:basedOn w:val="Policepardfaut"/>
    <w:link w:val="En-tte"/>
    <w:uiPriority w:val="99"/>
    <w:rsid w:val="001A0E97"/>
  </w:style>
  <w:style w:type="paragraph" w:styleId="Pieddepage">
    <w:name w:val="footer"/>
    <w:basedOn w:val="Normal"/>
    <w:link w:val="PieddepageCar"/>
    <w:unhideWhenUsed/>
    <w:rsid w:val="001A0E97"/>
    <w:pPr>
      <w:tabs>
        <w:tab w:val="center" w:pos="4536"/>
        <w:tab w:val="right" w:pos="9072"/>
      </w:tabs>
      <w:spacing w:after="0" w:line="240" w:lineRule="auto"/>
    </w:pPr>
  </w:style>
  <w:style w:type="character" w:customStyle="1" w:styleId="PieddepageCar">
    <w:name w:val="Pied de page Car"/>
    <w:basedOn w:val="Policepardfaut"/>
    <w:link w:val="Pieddepage"/>
    <w:rsid w:val="001A0E97"/>
  </w:style>
  <w:style w:type="paragraph" w:styleId="Corpsdetexte2">
    <w:name w:val="Body Text 2"/>
    <w:basedOn w:val="Normal"/>
    <w:link w:val="Corpsdetexte2Car"/>
    <w:rsid w:val="001A0E97"/>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1A0E97"/>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1A0E97"/>
    <w:pPr>
      <w:spacing w:after="120"/>
    </w:pPr>
  </w:style>
  <w:style w:type="character" w:customStyle="1" w:styleId="CorpsdetexteCar">
    <w:name w:val="Corps de texte Car"/>
    <w:basedOn w:val="Policepardfaut"/>
    <w:link w:val="Corpsdetexte"/>
    <w:uiPriority w:val="99"/>
    <w:rsid w:val="001A0E97"/>
  </w:style>
  <w:style w:type="paragraph" w:styleId="Retraitcorpsdetexte3">
    <w:name w:val="Body Text Indent 3"/>
    <w:basedOn w:val="Normal"/>
    <w:link w:val="Retraitcorpsdetexte3Car"/>
    <w:uiPriority w:val="99"/>
    <w:unhideWhenUsed/>
    <w:rsid w:val="001A0E97"/>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1A0E97"/>
    <w:rPr>
      <w:sz w:val="16"/>
      <w:szCs w:val="16"/>
    </w:rPr>
  </w:style>
  <w:style w:type="table" w:styleId="Grilledutableau">
    <w:name w:val="Table Grid"/>
    <w:basedOn w:val="TableauNormal"/>
    <w:rsid w:val="001A0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0E97"/>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1A0E97"/>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1A0E97"/>
    <w:pPr>
      <w:numPr>
        <w:numId w:val="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1A0E97"/>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1A0E97"/>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1A0E97"/>
    <w:pPr>
      <w:spacing w:after="120"/>
    </w:pPr>
    <w:rPr>
      <w:sz w:val="16"/>
      <w:szCs w:val="16"/>
    </w:rPr>
  </w:style>
  <w:style w:type="character" w:customStyle="1" w:styleId="Corpsdetexte3Car">
    <w:name w:val="Corps de texte 3 Car"/>
    <w:basedOn w:val="Policepardfaut"/>
    <w:link w:val="Corpsdetexte3"/>
    <w:uiPriority w:val="99"/>
    <w:semiHidden/>
    <w:rsid w:val="001A0E97"/>
    <w:rPr>
      <w:sz w:val="16"/>
      <w:szCs w:val="16"/>
    </w:rPr>
  </w:style>
  <w:style w:type="character" w:styleId="Lienhypertexte">
    <w:name w:val="Hyperlink"/>
    <w:uiPriority w:val="99"/>
    <w:rsid w:val="001A0E97"/>
    <w:rPr>
      <w:color w:val="0000FF"/>
      <w:u w:val="single"/>
    </w:rPr>
  </w:style>
  <w:style w:type="paragraph" w:customStyle="1" w:styleId="CharChar1">
    <w:name w:val="Char Char1"/>
    <w:basedOn w:val="Normal"/>
    <w:rsid w:val="001A0E97"/>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1A0E97"/>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1A0E97"/>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1A0E97"/>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1A0E97"/>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1A0E97"/>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fcasegauche">
    <w:name w:val="f_case_gauche"/>
    <w:basedOn w:val="Normal"/>
    <w:uiPriority w:val="99"/>
    <w:rsid w:val="001A0E97"/>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1A0E97"/>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1A0E97"/>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1A0E97"/>
    <w:pPr>
      <w:spacing w:after="120"/>
      <w:ind w:left="283"/>
    </w:pPr>
  </w:style>
  <w:style w:type="character" w:customStyle="1" w:styleId="RetraitcorpsdetexteCar">
    <w:name w:val="Retrait corps de texte Car"/>
    <w:basedOn w:val="Policepardfaut"/>
    <w:link w:val="Retraitcorpsdetexte"/>
    <w:uiPriority w:val="99"/>
    <w:semiHidden/>
    <w:rsid w:val="001A0E97"/>
  </w:style>
  <w:style w:type="paragraph" w:styleId="TM1">
    <w:name w:val="toc 1"/>
    <w:basedOn w:val="Normal"/>
    <w:next w:val="Normal"/>
    <w:autoRedefine/>
    <w:uiPriority w:val="39"/>
    <w:unhideWhenUsed/>
    <w:rsid w:val="001A0E97"/>
    <w:pPr>
      <w:spacing w:after="100"/>
    </w:pPr>
  </w:style>
  <w:style w:type="paragraph" w:styleId="TM2">
    <w:name w:val="toc 2"/>
    <w:basedOn w:val="Normal"/>
    <w:next w:val="Normal"/>
    <w:autoRedefine/>
    <w:uiPriority w:val="39"/>
    <w:unhideWhenUsed/>
    <w:rsid w:val="001A0E97"/>
    <w:pPr>
      <w:spacing w:after="100"/>
      <w:ind w:left="220"/>
    </w:pPr>
  </w:style>
  <w:style w:type="paragraph" w:styleId="TM3">
    <w:name w:val="toc 3"/>
    <w:basedOn w:val="Normal"/>
    <w:next w:val="Normal"/>
    <w:autoRedefine/>
    <w:uiPriority w:val="39"/>
    <w:unhideWhenUsed/>
    <w:rsid w:val="001A0E97"/>
    <w:pPr>
      <w:spacing w:after="100"/>
      <w:ind w:left="440"/>
    </w:pPr>
  </w:style>
  <w:style w:type="paragraph" w:styleId="TM4">
    <w:name w:val="toc 4"/>
    <w:basedOn w:val="Normal"/>
    <w:next w:val="Normal"/>
    <w:autoRedefine/>
    <w:uiPriority w:val="39"/>
    <w:unhideWhenUsed/>
    <w:rsid w:val="001A0E97"/>
    <w:pPr>
      <w:spacing w:after="100"/>
      <w:ind w:left="660"/>
    </w:pPr>
    <w:rPr>
      <w:rFonts w:eastAsiaTheme="minorEastAsia"/>
      <w:lang w:eastAsia="fr-FR"/>
    </w:rPr>
  </w:style>
  <w:style w:type="paragraph" w:styleId="TM5">
    <w:name w:val="toc 5"/>
    <w:basedOn w:val="Normal"/>
    <w:next w:val="Normal"/>
    <w:autoRedefine/>
    <w:uiPriority w:val="39"/>
    <w:unhideWhenUsed/>
    <w:rsid w:val="001A0E97"/>
    <w:pPr>
      <w:spacing w:after="100"/>
      <w:ind w:left="880"/>
    </w:pPr>
    <w:rPr>
      <w:rFonts w:eastAsiaTheme="minorEastAsia"/>
      <w:lang w:eastAsia="fr-FR"/>
    </w:rPr>
  </w:style>
  <w:style w:type="paragraph" w:styleId="TM6">
    <w:name w:val="toc 6"/>
    <w:basedOn w:val="Normal"/>
    <w:next w:val="Normal"/>
    <w:autoRedefine/>
    <w:uiPriority w:val="39"/>
    <w:unhideWhenUsed/>
    <w:rsid w:val="001A0E97"/>
    <w:pPr>
      <w:spacing w:after="100"/>
      <w:ind w:left="1100"/>
    </w:pPr>
    <w:rPr>
      <w:rFonts w:eastAsiaTheme="minorEastAsia"/>
      <w:lang w:eastAsia="fr-FR"/>
    </w:rPr>
  </w:style>
  <w:style w:type="paragraph" w:styleId="TM7">
    <w:name w:val="toc 7"/>
    <w:basedOn w:val="Normal"/>
    <w:next w:val="Normal"/>
    <w:autoRedefine/>
    <w:uiPriority w:val="39"/>
    <w:unhideWhenUsed/>
    <w:rsid w:val="001A0E97"/>
    <w:pPr>
      <w:spacing w:after="100"/>
      <w:ind w:left="1320"/>
    </w:pPr>
    <w:rPr>
      <w:rFonts w:eastAsiaTheme="minorEastAsia"/>
      <w:lang w:eastAsia="fr-FR"/>
    </w:rPr>
  </w:style>
  <w:style w:type="paragraph" w:styleId="TM8">
    <w:name w:val="toc 8"/>
    <w:basedOn w:val="Normal"/>
    <w:next w:val="Normal"/>
    <w:autoRedefine/>
    <w:uiPriority w:val="39"/>
    <w:unhideWhenUsed/>
    <w:rsid w:val="001A0E97"/>
    <w:pPr>
      <w:spacing w:after="100"/>
      <w:ind w:left="1540"/>
    </w:pPr>
    <w:rPr>
      <w:rFonts w:eastAsiaTheme="minorEastAsia"/>
      <w:lang w:eastAsia="fr-FR"/>
    </w:rPr>
  </w:style>
  <w:style w:type="paragraph" w:styleId="TM9">
    <w:name w:val="toc 9"/>
    <w:basedOn w:val="Normal"/>
    <w:next w:val="Normal"/>
    <w:autoRedefine/>
    <w:uiPriority w:val="39"/>
    <w:unhideWhenUsed/>
    <w:rsid w:val="001A0E97"/>
    <w:pPr>
      <w:spacing w:after="100"/>
      <w:ind w:left="1760"/>
    </w:pPr>
    <w:rPr>
      <w:rFonts w:eastAsiaTheme="minorEastAsia"/>
      <w:lang w:eastAsia="fr-FR"/>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qFormat/>
    <w:locked/>
    <w:rsid w:val="001A0E97"/>
  </w:style>
  <w:style w:type="character" w:styleId="Marquedecommentaire">
    <w:name w:val="annotation reference"/>
    <w:basedOn w:val="Policepardfaut"/>
    <w:rsid w:val="001A0E97"/>
    <w:rPr>
      <w:sz w:val="16"/>
      <w:szCs w:val="16"/>
    </w:rPr>
  </w:style>
  <w:style w:type="paragraph" w:styleId="Commentaire">
    <w:name w:val="annotation text"/>
    <w:basedOn w:val="Normal"/>
    <w:link w:val="CommentaireCar"/>
    <w:rsid w:val="001A0E97"/>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1A0E97"/>
    <w:rPr>
      <w:rFonts w:ascii="Times New Roman" w:eastAsia="Times New Roman" w:hAnsi="Times New Roman" w:cs="Times New Roman"/>
      <w:b/>
      <w:bCs/>
      <w:sz w:val="20"/>
      <w:szCs w:val="20"/>
      <w:lang w:eastAsia="fr-FR"/>
    </w:rPr>
  </w:style>
  <w:style w:type="paragraph" w:customStyle="1" w:styleId="WW-Standard">
    <w:name w:val="WW-Standard"/>
    <w:rsid w:val="001A0E97"/>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A0E97"/>
    <w:rPr>
      <w:rFonts w:ascii="Tahoma" w:hAnsi="Tahoma" w:cs="Tahoma"/>
      <w:szCs w:val="24"/>
    </w:rPr>
  </w:style>
  <w:style w:type="paragraph" w:customStyle="1" w:styleId="Retrait0Texte">
    <w:name w:val="Retrait 0  Texte"/>
    <w:basedOn w:val="Normal"/>
    <w:link w:val="Retrait0TexteCar"/>
    <w:rsid w:val="001A0E97"/>
    <w:pPr>
      <w:spacing w:before="120" w:after="0" w:line="240" w:lineRule="auto"/>
      <w:jc w:val="both"/>
    </w:pPr>
    <w:rPr>
      <w:rFonts w:ascii="Tahoma" w:hAnsi="Tahoma" w:cs="Tahoma"/>
      <w:szCs w:val="24"/>
    </w:rPr>
  </w:style>
  <w:style w:type="paragraph" w:customStyle="1" w:styleId="Style1">
    <w:name w:val="Style1"/>
    <w:basedOn w:val="Normal"/>
    <w:rsid w:val="001A0E97"/>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1A0E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1A0E97"/>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1A0E97"/>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1A0E97"/>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1A0E97"/>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1A0E97"/>
    <w:pPr>
      <w:spacing w:after="120" w:line="480" w:lineRule="auto"/>
      <w:ind w:left="283"/>
    </w:pPr>
  </w:style>
  <w:style w:type="character" w:customStyle="1" w:styleId="Retraitcorpsdetexte2Car">
    <w:name w:val="Retrait corps de texte 2 Car"/>
    <w:basedOn w:val="Policepardfaut"/>
    <w:link w:val="Retraitcorpsdetexte2"/>
    <w:uiPriority w:val="99"/>
    <w:rsid w:val="001A0E97"/>
  </w:style>
  <w:style w:type="character" w:customStyle="1" w:styleId="Mentionnonrsolue1">
    <w:name w:val="Mention non résolue1"/>
    <w:basedOn w:val="Policepardfaut"/>
    <w:uiPriority w:val="99"/>
    <w:semiHidden/>
    <w:unhideWhenUsed/>
    <w:rsid w:val="001A0E97"/>
    <w:rPr>
      <w:color w:val="605E5C"/>
      <w:shd w:val="clear" w:color="auto" w:fill="E1DFDD"/>
    </w:rPr>
  </w:style>
  <w:style w:type="character" w:styleId="Mentionnonrsolue">
    <w:name w:val="Unresolved Mention"/>
    <w:basedOn w:val="Policepardfaut"/>
    <w:uiPriority w:val="99"/>
    <w:semiHidden/>
    <w:unhideWhenUsed/>
    <w:rsid w:val="001A0E97"/>
    <w:rPr>
      <w:color w:val="605E5C"/>
      <w:shd w:val="clear" w:color="auto" w:fill="E1DFDD"/>
    </w:rPr>
  </w:style>
  <w:style w:type="paragraph" w:customStyle="1" w:styleId="editosocialbaritem">
    <w:name w:val="editosocialbar__item"/>
    <w:basedOn w:val="Normal"/>
    <w:rsid w:val="001A0E9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A0E97"/>
    <w:rPr>
      <w:b/>
      <w:bCs/>
    </w:rPr>
  </w:style>
  <w:style w:type="paragraph" w:styleId="Rvision">
    <w:name w:val="Revision"/>
    <w:hidden/>
    <w:uiPriority w:val="99"/>
    <w:semiHidden/>
    <w:rsid w:val="001A0E97"/>
    <w:pPr>
      <w:spacing w:after="0" w:line="240" w:lineRule="auto"/>
    </w:pPr>
  </w:style>
  <w:style w:type="character" w:customStyle="1" w:styleId="Normal2Car">
    <w:name w:val="Normal2 Car"/>
    <w:basedOn w:val="Policepardfaut"/>
    <w:link w:val="Normal2"/>
    <w:locked/>
    <w:rsid w:val="001A0E97"/>
  </w:style>
  <w:style w:type="paragraph" w:customStyle="1" w:styleId="Normal2">
    <w:name w:val="Normal2"/>
    <w:basedOn w:val="Normal"/>
    <w:link w:val="Normal2Car"/>
    <w:rsid w:val="001A0E97"/>
    <w:pPr>
      <w:spacing w:after="0" w:line="240" w:lineRule="auto"/>
      <w:ind w:left="284" w:firstLine="284"/>
      <w:jc w:val="both"/>
    </w:pPr>
  </w:style>
  <w:style w:type="table" w:customStyle="1" w:styleId="Grilledutableau1">
    <w:name w:val="Grille du tableau1"/>
    <w:basedOn w:val="TableauNormal"/>
    <w:next w:val="Grilledutableau"/>
    <w:uiPriority w:val="39"/>
    <w:rsid w:val="001A0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1A0E97"/>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chorus-pro.gouv.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ee.fr/fr/statistiques/serie/010765224"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www.insee.fr/fr/statistiques/serie/001565183" TargetMode="External"/><Relationship Id="rId4" Type="http://schemas.openxmlformats.org/officeDocument/2006/relationships/webSettings" Target="webSettings.xml"/><Relationship Id="rId9" Type="http://schemas.openxmlformats.org/officeDocument/2006/relationships/hyperlink" Target="https://www.insee.fr/fr/statistiques/serie/001565183"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B52F9918904A999E7671121741C0D2"/>
        <w:category>
          <w:name w:val="Général"/>
          <w:gallery w:val="placeholder"/>
        </w:category>
        <w:types>
          <w:type w:val="bbPlcHdr"/>
        </w:types>
        <w:behaviors>
          <w:behavior w:val="content"/>
        </w:behaviors>
        <w:guid w:val="{A7E3BF2F-5CBF-4255-A995-F0B045FD0965}"/>
      </w:docPartPr>
      <w:docPartBody>
        <w:p w:rsidR="00E970D2" w:rsidRDefault="00BF1DFE" w:rsidP="00BF1DFE">
          <w:pPr>
            <w:pStyle w:val="1DB52F9918904A999E7671121741C0D2"/>
          </w:pPr>
          <w:r w:rsidRPr="00246207">
            <w:rPr>
              <w:rStyle w:val="Textedelespacerserv"/>
              <w:sz w:val="20"/>
              <w:highlight w:val="yellow"/>
            </w:rPr>
            <w:t>Choisissez un élément.</w:t>
          </w:r>
        </w:p>
      </w:docPartBody>
    </w:docPart>
    <w:docPart>
      <w:docPartPr>
        <w:name w:val="93283EED653D4C77A835EBD7E05A35B5"/>
        <w:category>
          <w:name w:val="Général"/>
          <w:gallery w:val="placeholder"/>
        </w:category>
        <w:types>
          <w:type w:val="bbPlcHdr"/>
        </w:types>
        <w:behaviors>
          <w:behavior w:val="content"/>
        </w:behaviors>
        <w:guid w:val="{0320A0BB-5EB0-4E90-8401-4443BB7BDA1C}"/>
      </w:docPartPr>
      <w:docPartBody>
        <w:p w:rsidR="00E970D2" w:rsidRDefault="00BF1DFE" w:rsidP="00BF1DFE">
          <w:pPr>
            <w:pStyle w:val="93283EED653D4C77A835EBD7E05A35B5"/>
          </w:pPr>
          <w:r w:rsidRPr="00AC0D08">
            <w:rPr>
              <w:rStyle w:val="Textedelespacerserv"/>
              <w:sz w:val="18"/>
            </w:rPr>
            <w:t>Choisissez un élément.</w:t>
          </w:r>
        </w:p>
      </w:docPartBody>
    </w:docPart>
    <w:docPart>
      <w:docPartPr>
        <w:name w:val="8799733815E7488CADE16B818CA33A48"/>
        <w:category>
          <w:name w:val="Général"/>
          <w:gallery w:val="placeholder"/>
        </w:category>
        <w:types>
          <w:type w:val="bbPlcHdr"/>
        </w:types>
        <w:behaviors>
          <w:behavior w:val="content"/>
        </w:behaviors>
        <w:guid w:val="{16B84F35-AB7C-451A-897D-FB20623D370D}"/>
      </w:docPartPr>
      <w:docPartBody>
        <w:p w:rsidR="00E970D2" w:rsidRDefault="00BF1DFE" w:rsidP="00BF1DFE">
          <w:pPr>
            <w:pStyle w:val="8799733815E7488CADE16B818CA33A48"/>
          </w:pPr>
          <w:r w:rsidRPr="00AC0D08">
            <w:rPr>
              <w:rStyle w:val="Textedelespacerserv"/>
              <w:sz w:val="18"/>
            </w:rPr>
            <w:t>Choisissez un élément.</w:t>
          </w:r>
        </w:p>
      </w:docPartBody>
    </w:docPart>
    <w:docPart>
      <w:docPartPr>
        <w:name w:val="951255D294E045BF92C641C0106C7203"/>
        <w:category>
          <w:name w:val="Général"/>
          <w:gallery w:val="placeholder"/>
        </w:category>
        <w:types>
          <w:type w:val="bbPlcHdr"/>
        </w:types>
        <w:behaviors>
          <w:behavior w:val="content"/>
        </w:behaviors>
        <w:guid w:val="{5B08117D-DB9B-4C6E-8CCE-3321DD1DE238}"/>
      </w:docPartPr>
      <w:docPartBody>
        <w:p w:rsidR="00E970D2" w:rsidRDefault="00BF1DFE" w:rsidP="00BF1DFE">
          <w:pPr>
            <w:pStyle w:val="951255D294E045BF92C641C0106C7203"/>
          </w:pPr>
          <w:r w:rsidRPr="00A502EF">
            <w:rPr>
              <w:rFonts w:ascii="Arial" w:hAnsi="Arial" w:cs="Arial"/>
              <w:bCs/>
              <w:sz w:val="20"/>
              <w:szCs w:val="20"/>
            </w:rPr>
            <w:t>Choisissez un élément.</w:t>
          </w:r>
        </w:p>
      </w:docPartBody>
    </w:docPart>
    <w:docPart>
      <w:docPartPr>
        <w:name w:val="26763E17C94B459FB41156E2ED883695"/>
        <w:category>
          <w:name w:val="Général"/>
          <w:gallery w:val="placeholder"/>
        </w:category>
        <w:types>
          <w:type w:val="bbPlcHdr"/>
        </w:types>
        <w:behaviors>
          <w:behavior w:val="content"/>
        </w:behaviors>
        <w:guid w:val="{DB3E5BC7-F1FE-4D62-9014-1658B25D2211}"/>
      </w:docPartPr>
      <w:docPartBody>
        <w:p w:rsidR="00E970D2" w:rsidRDefault="00BF1DFE" w:rsidP="00BF1DFE">
          <w:pPr>
            <w:pStyle w:val="26763E17C94B459FB41156E2ED883695"/>
          </w:pPr>
          <w:r w:rsidRPr="00A502EF">
            <w:rPr>
              <w:rFonts w:ascii="Arial" w:hAnsi="Arial" w:cs="Arial"/>
              <w:bCs/>
              <w:sz w:val="20"/>
              <w:szCs w:val="20"/>
            </w:rPr>
            <w:t>Choisissez un élément.</w:t>
          </w:r>
        </w:p>
      </w:docPartBody>
    </w:docPart>
    <w:docPart>
      <w:docPartPr>
        <w:name w:val="A97526CC43B447368DB1600671FF21E1"/>
        <w:category>
          <w:name w:val="Général"/>
          <w:gallery w:val="placeholder"/>
        </w:category>
        <w:types>
          <w:type w:val="bbPlcHdr"/>
        </w:types>
        <w:behaviors>
          <w:behavior w:val="content"/>
        </w:behaviors>
        <w:guid w:val="{CBA7659A-7E5D-45EA-A3A9-9B27C76159A1}"/>
      </w:docPartPr>
      <w:docPartBody>
        <w:p w:rsidR="00E970D2" w:rsidRDefault="00BF1DFE" w:rsidP="00BF1DFE">
          <w:pPr>
            <w:pStyle w:val="A97526CC43B447368DB1600671FF21E1"/>
          </w:pPr>
          <w:r w:rsidRPr="00A502EF">
            <w:rPr>
              <w:rFonts w:ascii="Arial" w:hAnsi="Arial" w:cs="Arial"/>
              <w:bCs/>
              <w:sz w:val="20"/>
              <w:szCs w:val="20"/>
            </w:rPr>
            <w:t>Choisissez un élément.</w:t>
          </w:r>
        </w:p>
      </w:docPartBody>
    </w:docPart>
    <w:docPart>
      <w:docPartPr>
        <w:name w:val="77A0E59E031D41A98EBBFCC774CD6565"/>
        <w:category>
          <w:name w:val="Général"/>
          <w:gallery w:val="placeholder"/>
        </w:category>
        <w:types>
          <w:type w:val="bbPlcHdr"/>
        </w:types>
        <w:behaviors>
          <w:behavior w:val="content"/>
        </w:behaviors>
        <w:guid w:val="{1DA9E419-E766-4CEC-A1E9-B740B5CB1FC0}"/>
      </w:docPartPr>
      <w:docPartBody>
        <w:p w:rsidR="00E970D2" w:rsidRDefault="00BF1DFE" w:rsidP="00BF1DFE">
          <w:pPr>
            <w:pStyle w:val="77A0E59E031D41A98EBBFCC774CD6565"/>
          </w:pPr>
          <w:r w:rsidRPr="00246207">
            <w:rPr>
              <w:rStyle w:val="Textedelespacerserv"/>
              <w:sz w:val="20"/>
              <w:highlight w:val="yellow"/>
            </w:rPr>
            <w:t>Choisissez un élément.</w:t>
          </w:r>
        </w:p>
      </w:docPartBody>
    </w:docPart>
    <w:docPart>
      <w:docPartPr>
        <w:name w:val="F1E75692CA3D4D599750B428597E234B"/>
        <w:category>
          <w:name w:val="Général"/>
          <w:gallery w:val="placeholder"/>
        </w:category>
        <w:types>
          <w:type w:val="bbPlcHdr"/>
        </w:types>
        <w:behaviors>
          <w:behavior w:val="content"/>
        </w:behaviors>
        <w:guid w:val="{49CCC362-AF38-4C32-ADD0-B14787D613F4}"/>
      </w:docPartPr>
      <w:docPartBody>
        <w:p w:rsidR="00E970D2" w:rsidRDefault="00BF1DFE" w:rsidP="00BF1DFE">
          <w:pPr>
            <w:pStyle w:val="F1E75692CA3D4D599750B428597E234B"/>
          </w:pPr>
          <w:r w:rsidRPr="008E6D6F">
            <w:rPr>
              <w:rStyle w:val="Textedelespacerserv"/>
            </w:rPr>
            <w:t>Choisissez un élément.</w:t>
          </w:r>
        </w:p>
      </w:docPartBody>
    </w:docPart>
    <w:docPart>
      <w:docPartPr>
        <w:name w:val="21AB4F2A61034773A53D1B031C8F5288"/>
        <w:category>
          <w:name w:val="Général"/>
          <w:gallery w:val="placeholder"/>
        </w:category>
        <w:types>
          <w:type w:val="bbPlcHdr"/>
        </w:types>
        <w:behaviors>
          <w:behavior w:val="content"/>
        </w:behaviors>
        <w:guid w:val="{E5418C69-E4D2-4A5F-A4E7-B0993B07293C}"/>
      </w:docPartPr>
      <w:docPartBody>
        <w:p w:rsidR="00E970D2" w:rsidRDefault="00BF1DFE" w:rsidP="00BF1DFE">
          <w:pPr>
            <w:pStyle w:val="21AB4F2A61034773A53D1B031C8F5288"/>
          </w:pPr>
          <w:r w:rsidRPr="008E6D6F">
            <w:rPr>
              <w:rStyle w:val="Textedelespacerserv"/>
            </w:rPr>
            <w:t>Choisissez un élément.</w:t>
          </w:r>
        </w:p>
      </w:docPartBody>
    </w:docPart>
    <w:docPart>
      <w:docPartPr>
        <w:name w:val="360C4EDB1ECE48B1812F8684F5F3F8C5"/>
        <w:category>
          <w:name w:val="Général"/>
          <w:gallery w:val="placeholder"/>
        </w:category>
        <w:types>
          <w:type w:val="bbPlcHdr"/>
        </w:types>
        <w:behaviors>
          <w:behavior w:val="content"/>
        </w:behaviors>
        <w:guid w:val="{FF6F6D9E-7865-4A38-9A50-931A3F1503B0}"/>
      </w:docPartPr>
      <w:docPartBody>
        <w:p w:rsidR="00E970D2" w:rsidRDefault="00BF1DFE" w:rsidP="00BF1DFE">
          <w:pPr>
            <w:pStyle w:val="360C4EDB1ECE48B1812F8684F5F3F8C5"/>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DFE"/>
    <w:rsid w:val="00BF1DFE"/>
    <w:rsid w:val="00E970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1DFE"/>
    <w:rPr>
      <w:color w:val="808080"/>
    </w:rPr>
  </w:style>
  <w:style w:type="paragraph" w:customStyle="1" w:styleId="1DB52F9918904A999E7671121741C0D2">
    <w:name w:val="1DB52F9918904A999E7671121741C0D2"/>
    <w:rsid w:val="00BF1DFE"/>
  </w:style>
  <w:style w:type="paragraph" w:customStyle="1" w:styleId="93283EED653D4C77A835EBD7E05A35B5">
    <w:name w:val="93283EED653D4C77A835EBD7E05A35B5"/>
    <w:rsid w:val="00BF1DFE"/>
  </w:style>
  <w:style w:type="paragraph" w:customStyle="1" w:styleId="8799733815E7488CADE16B818CA33A48">
    <w:name w:val="8799733815E7488CADE16B818CA33A48"/>
    <w:rsid w:val="00BF1DFE"/>
  </w:style>
  <w:style w:type="paragraph" w:customStyle="1" w:styleId="951255D294E045BF92C641C0106C7203">
    <w:name w:val="951255D294E045BF92C641C0106C7203"/>
    <w:rsid w:val="00BF1DFE"/>
  </w:style>
  <w:style w:type="paragraph" w:customStyle="1" w:styleId="26763E17C94B459FB41156E2ED883695">
    <w:name w:val="26763E17C94B459FB41156E2ED883695"/>
    <w:rsid w:val="00BF1DFE"/>
  </w:style>
  <w:style w:type="paragraph" w:customStyle="1" w:styleId="A97526CC43B447368DB1600671FF21E1">
    <w:name w:val="A97526CC43B447368DB1600671FF21E1"/>
    <w:rsid w:val="00BF1DFE"/>
  </w:style>
  <w:style w:type="paragraph" w:customStyle="1" w:styleId="77A0E59E031D41A98EBBFCC774CD6565">
    <w:name w:val="77A0E59E031D41A98EBBFCC774CD6565"/>
    <w:rsid w:val="00BF1DFE"/>
  </w:style>
  <w:style w:type="paragraph" w:customStyle="1" w:styleId="F1E75692CA3D4D599750B428597E234B">
    <w:name w:val="F1E75692CA3D4D599750B428597E234B"/>
    <w:rsid w:val="00BF1DFE"/>
  </w:style>
  <w:style w:type="paragraph" w:customStyle="1" w:styleId="21AB4F2A61034773A53D1B031C8F5288">
    <w:name w:val="21AB4F2A61034773A53D1B031C8F5288"/>
    <w:rsid w:val="00BF1DFE"/>
  </w:style>
  <w:style w:type="paragraph" w:customStyle="1" w:styleId="360C4EDB1ECE48B1812F8684F5F3F8C5">
    <w:name w:val="360C4EDB1ECE48B1812F8684F5F3F8C5"/>
    <w:rsid w:val="00BF1D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40</Pages>
  <Words>17838</Words>
  <Characters>98114</Characters>
  <Application>Microsoft Office Word</Application>
  <DocSecurity>8</DocSecurity>
  <Lines>817</Lines>
  <Paragraphs>231</Paragraphs>
  <ScaleCrop>false</ScaleCrop>
  <Company/>
  <LinksUpToDate>false</LinksUpToDate>
  <CharactersWithSpaces>115721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FORLIN Brice</dc:creator>
  <cp:keywords/>
  <dc:description/>
  <cp:lastModifiedBy>FORLIN Brice</cp:lastModifiedBy>
  <cp:revision>3</cp:revision>
  <dcterms:created xsi:type="dcterms:W3CDTF">2025-10-13T13:16:00Z</dcterms:created>
  <dcterms:modified xsi:type="dcterms:W3CDTF">2025-10-14T15:36:00Z</dcterms:modified>
</cp:coreProperties>
</file>